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5F684">
      <w:pPr>
        <w:jc w:val="center"/>
        <w:rPr>
          <w:rFonts w:ascii="微软雅黑" w:hAnsi="微软雅黑" w:eastAsia="微软雅黑"/>
          <w:b/>
          <w:sz w:val="30"/>
          <w:szCs w:val="30"/>
        </w:rPr>
      </w:pPr>
    </w:p>
    <w:p w14:paraId="41D7FB5B">
      <w:pPr>
        <w:jc w:val="center"/>
        <w:rPr>
          <w:rFonts w:ascii="微软雅黑" w:hAnsi="微软雅黑" w:eastAsia="微软雅黑"/>
          <w:b/>
          <w:sz w:val="30"/>
          <w:szCs w:val="30"/>
        </w:rPr>
      </w:pPr>
    </w:p>
    <w:p w14:paraId="7B55BF05">
      <w:pPr>
        <w:jc w:val="center"/>
        <w:rPr>
          <w:rFonts w:hint="eastAsia" w:ascii="微软雅黑" w:hAnsi="微软雅黑" w:eastAsia="微软雅黑"/>
          <w:b/>
          <w:sz w:val="36"/>
          <w:szCs w:val="36"/>
          <w:lang w:val="en-US" w:eastAsia="zh-CN"/>
        </w:rPr>
      </w:pPr>
      <w:r>
        <w:rPr>
          <w:rFonts w:hint="eastAsia" w:ascii="微软雅黑" w:hAnsi="微软雅黑" w:eastAsia="微软雅黑" w:cs="微软雅黑"/>
          <w:b/>
          <w:bCs/>
          <w:color w:val="00CCFF"/>
          <w:sz w:val="44"/>
          <w:szCs w:val="44"/>
          <w:lang w:val="en-US" w:eastAsia="zh-CN"/>
        </w:rPr>
        <w:drawing>
          <wp:anchor distT="0" distB="0" distL="114300" distR="114300" simplePos="0" relativeHeight="251660288" behindDoc="1" locked="0" layoutInCell="1" allowOverlap="1">
            <wp:simplePos x="0" y="0"/>
            <wp:positionH relativeFrom="column">
              <wp:posOffset>1880235</wp:posOffset>
            </wp:positionH>
            <wp:positionV relativeFrom="paragraph">
              <wp:posOffset>228600</wp:posOffset>
            </wp:positionV>
            <wp:extent cx="1479550" cy="432435"/>
            <wp:effectExtent l="0" t="0" r="6350" b="12065"/>
            <wp:wrapNone/>
            <wp:docPr id="12" name="图片 12"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标准色logo"/>
                    <pic:cNvPicPr>
                      <a:picLocks noChangeAspect="1"/>
                    </pic:cNvPicPr>
                  </pic:nvPicPr>
                  <pic:blipFill>
                    <a:blip r:embed="rId5"/>
                    <a:stretch>
                      <a:fillRect/>
                    </a:stretch>
                  </pic:blipFill>
                  <pic:spPr>
                    <a:xfrm>
                      <a:off x="0" y="0"/>
                      <a:ext cx="1479550" cy="432435"/>
                    </a:xfrm>
                    <a:prstGeom prst="rect">
                      <a:avLst/>
                    </a:prstGeom>
                  </pic:spPr>
                </pic:pic>
              </a:graphicData>
            </a:graphic>
          </wp:anchor>
        </w:drawing>
      </w:r>
    </w:p>
    <w:p w14:paraId="7644CDDE">
      <w:pPr>
        <w:jc w:val="center"/>
        <w:rPr>
          <w:rFonts w:hint="eastAsia" w:ascii="微软雅黑" w:hAnsi="微软雅黑" w:eastAsia="微软雅黑"/>
          <w:b/>
          <w:sz w:val="36"/>
          <w:szCs w:val="36"/>
          <w:lang w:val="en-US" w:eastAsia="zh-CN"/>
        </w:rPr>
      </w:pPr>
    </w:p>
    <w:p w14:paraId="653214DD">
      <w:pPr>
        <w:jc w:val="center"/>
        <w:rPr>
          <w:rFonts w:hint="eastAsia" w:ascii="微软雅黑" w:hAnsi="微软雅黑" w:eastAsia="微软雅黑"/>
          <w:b/>
          <w:sz w:val="36"/>
          <w:szCs w:val="36"/>
          <w:lang w:val="en-US" w:eastAsia="zh-CN"/>
        </w:rPr>
      </w:pPr>
    </w:p>
    <w:p w14:paraId="050DB00A">
      <w:pPr>
        <w:jc w:val="center"/>
        <w:rPr>
          <w:rFonts w:hint="default" w:ascii="微软雅黑" w:hAnsi="微软雅黑" w:eastAsia="微软雅黑"/>
          <w:b/>
          <w:sz w:val="36"/>
          <w:szCs w:val="36"/>
          <w:lang w:val="en-US" w:eastAsia="zh-CN"/>
        </w:rPr>
      </w:pPr>
      <w:r>
        <w:rPr>
          <w:rFonts w:hint="eastAsia" w:ascii="微软雅黑" w:hAnsi="微软雅黑" w:eastAsia="微软雅黑"/>
          <w:b/>
          <w:sz w:val="36"/>
          <w:szCs w:val="36"/>
          <w:lang w:val="en-US" w:eastAsia="zh-CN"/>
        </w:rPr>
        <w:t>四/五星级酒店</w:t>
      </w:r>
    </w:p>
    <w:p w14:paraId="16A0DA89">
      <w:pPr>
        <w:jc w:val="center"/>
        <w:rPr>
          <w:rFonts w:ascii="微软雅黑" w:hAnsi="微软雅黑" w:eastAsia="微软雅黑"/>
          <w:b/>
          <w:sz w:val="36"/>
          <w:szCs w:val="36"/>
        </w:rPr>
      </w:pPr>
      <w:r>
        <w:rPr>
          <w:rFonts w:hint="eastAsia" w:ascii="微软雅黑" w:hAnsi="微软雅黑" w:eastAsia="微软雅黑"/>
          <w:b/>
          <w:sz w:val="36"/>
          <w:szCs w:val="36"/>
        </w:rPr>
        <w:t>无线认证解决方案</w:t>
      </w:r>
    </w:p>
    <w:p w14:paraId="19E5D270">
      <w:pPr>
        <w:rPr>
          <w:rFonts w:ascii="微软雅黑" w:hAnsi="微软雅黑" w:eastAsia="微软雅黑"/>
          <w:b/>
          <w:sz w:val="24"/>
          <w:szCs w:val="24"/>
        </w:rPr>
      </w:pPr>
    </w:p>
    <w:p w14:paraId="2FC41890">
      <w:pPr>
        <w:rPr>
          <w:rFonts w:ascii="微软雅黑" w:hAnsi="微软雅黑" w:eastAsia="微软雅黑"/>
          <w:b/>
          <w:sz w:val="24"/>
          <w:szCs w:val="24"/>
        </w:rPr>
      </w:pPr>
    </w:p>
    <w:p w14:paraId="51D47C37">
      <w:pPr>
        <w:rPr>
          <w:rFonts w:ascii="微软雅黑" w:hAnsi="微软雅黑" w:eastAsia="微软雅黑"/>
          <w:b/>
          <w:sz w:val="24"/>
          <w:szCs w:val="24"/>
        </w:rPr>
      </w:pPr>
    </w:p>
    <w:p w14:paraId="280D8771">
      <w:pPr>
        <w:rPr>
          <w:rFonts w:ascii="微软雅黑" w:hAnsi="微软雅黑" w:eastAsia="微软雅黑"/>
          <w:b/>
          <w:sz w:val="24"/>
          <w:szCs w:val="24"/>
        </w:rPr>
      </w:pPr>
    </w:p>
    <w:p w14:paraId="7F1816FB">
      <w:pPr>
        <w:rPr>
          <w:rFonts w:ascii="微软雅黑" w:hAnsi="微软雅黑" w:eastAsia="微软雅黑"/>
          <w:b/>
          <w:sz w:val="24"/>
          <w:szCs w:val="24"/>
        </w:rPr>
      </w:pPr>
    </w:p>
    <w:p w14:paraId="536107B8">
      <w:pPr>
        <w:rPr>
          <w:rFonts w:ascii="微软雅黑" w:hAnsi="微软雅黑" w:eastAsia="微软雅黑"/>
          <w:b/>
          <w:sz w:val="24"/>
          <w:szCs w:val="24"/>
        </w:rPr>
      </w:pPr>
    </w:p>
    <w:p w14:paraId="62194C50">
      <w:pPr>
        <w:rPr>
          <w:rFonts w:ascii="微软雅黑" w:hAnsi="微软雅黑" w:eastAsia="微软雅黑"/>
          <w:b/>
          <w:sz w:val="24"/>
          <w:szCs w:val="24"/>
        </w:rPr>
      </w:pPr>
    </w:p>
    <w:p w14:paraId="7B449D6E">
      <w:pPr>
        <w:rPr>
          <w:rFonts w:ascii="微软雅黑" w:hAnsi="微软雅黑" w:eastAsia="微软雅黑"/>
          <w:b/>
          <w:sz w:val="24"/>
          <w:szCs w:val="24"/>
        </w:rPr>
      </w:pPr>
    </w:p>
    <w:p w14:paraId="43A4BEDE">
      <w:pPr>
        <w:rPr>
          <w:rFonts w:ascii="微软雅黑" w:hAnsi="微软雅黑" w:eastAsia="微软雅黑"/>
          <w:b/>
          <w:sz w:val="24"/>
          <w:szCs w:val="24"/>
        </w:rPr>
      </w:pPr>
    </w:p>
    <w:p w14:paraId="309A07A5">
      <w:pPr>
        <w:rPr>
          <w:rFonts w:ascii="微软雅黑" w:hAnsi="微软雅黑" w:eastAsia="微软雅黑"/>
          <w:b/>
          <w:sz w:val="24"/>
          <w:szCs w:val="24"/>
        </w:rPr>
      </w:pPr>
    </w:p>
    <w:p w14:paraId="6FB86DC2">
      <w:pPr>
        <w:rPr>
          <w:rFonts w:ascii="微软雅黑" w:hAnsi="微软雅黑" w:eastAsia="微软雅黑"/>
          <w:b/>
          <w:sz w:val="24"/>
          <w:szCs w:val="24"/>
        </w:rPr>
      </w:pPr>
    </w:p>
    <w:p w14:paraId="6289D746">
      <w:pPr>
        <w:rPr>
          <w:rFonts w:ascii="微软雅黑" w:hAnsi="微软雅黑" w:eastAsia="微软雅黑"/>
          <w:b/>
          <w:sz w:val="24"/>
          <w:szCs w:val="24"/>
        </w:rPr>
      </w:pPr>
    </w:p>
    <w:p w14:paraId="7BD66DDE">
      <w:pPr>
        <w:rPr>
          <w:rFonts w:ascii="微软雅黑" w:hAnsi="微软雅黑" w:eastAsia="微软雅黑"/>
          <w:b/>
          <w:sz w:val="24"/>
          <w:szCs w:val="24"/>
        </w:rPr>
      </w:pPr>
    </w:p>
    <w:p w14:paraId="71EF4690">
      <w:pPr>
        <w:jc w:val="center"/>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2024年3月</w:t>
      </w:r>
    </w:p>
    <w:p w14:paraId="7FB60CFF">
      <w:pPr>
        <w:jc w:val="center"/>
        <w:rPr>
          <w:rFonts w:hint="eastAsia" w:ascii="微软雅黑" w:hAnsi="微软雅黑" w:eastAsia="微软雅黑"/>
          <w:sz w:val="24"/>
          <w:szCs w:val="24"/>
          <w:lang w:val="en-US" w:eastAsia="zh-CN"/>
        </w:rPr>
      </w:pPr>
    </w:p>
    <w:sdt>
      <w:sdtPr>
        <w:rPr>
          <w:rFonts w:asciiTheme="minorHAnsi" w:hAnsiTheme="minorHAnsi" w:eastAsiaTheme="minorEastAsia" w:cstheme="minorBidi"/>
          <w:color w:val="00A2E9"/>
          <w:kern w:val="2"/>
          <w:sz w:val="21"/>
          <w:szCs w:val="22"/>
          <w:lang w:val="zh-CN"/>
        </w:rPr>
        <w:id w:val="1579028143"/>
      </w:sdtPr>
      <w:sdtEndPr>
        <w:rPr>
          <w:rFonts w:ascii="微软雅黑" w:hAnsi="微软雅黑" w:eastAsia="微软雅黑" w:cstheme="minorBidi"/>
          <w:b/>
          <w:bCs/>
          <w:color w:val="auto"/>
          <w:kern w:val="2"/>
          <w:sz w:val="28"/>
          <w:szCs w:val="28"/>
          <w:lang w:val="zh-CN"/>
        </w:rPr>
      </w:sdtEndPr>
      <w:sdtContent>
        <w:p w14:paraId="3DD9B337">
          <w:pPr>
            <w:pStyle w:val="14"/>
            <w:rPr>
              <w:rFonts w:ascii="微软雅黑" w:hAnsi="微软雅黑" w:eastAsia="微软雅黑"/>
              <w:color w:val="00A2E9"/>
              <w:sz w:val="28"/>
              <w:szCs w:val="28"/>
            </w:rPr>
          </w:pPr>
          <w:r>
            <w:rPr>
              <w:rFonts w:ascii="微软雅黑" w:hAnsi="微软雅黑" w:eastAsia="微软雅黑"/>
              <w:color w:val="00A2E9"/>
              <w:sz w:val="28"/>
              <w:szCs w:val="28"/>
              <w:lang w:val="zh-CN"/>
            </w:rPr>
            <w:t>目录</w:t>
          </w:r>
        </w:p>
        <w:p w14:paraId="2542D165">
          <w:pPr>
            <w:pStyle w:val="6"/>
            <w:tabs>
              <w:tab w:val="right" w:leader="dot" w:pos="8306"/>
              <w:tab w:val="clear" w:pos="8296"/>
            </w:tabs>
          </w:pPr>
          <w:r>
            <w:rPr>
              <w:rFonts w:ascii="微软雅黑" w:hAnsi="微软雅黑" w:eastAsia="微软雅黑"/>
              <w:sz w:val="28"/>
              <w:szCs w:val="28"/>
            </w:rPr>
            <w:fldChar w:fldCharType="begin"/>
          </w:r>
          <w:r>
            <w:rPr>
              <w:rFonts w:ascii="微软雅黑" w:hAnsi="微软雅黑" w:eastAsia="微软雅黑"/>
              <w:sz w:val="28"/>
              <w:szCs w:val="28"/>
            </w:rPr>
            <w:instrText xml:space="preserve"> TOC \o "1-3" \h \z \u </w:instrText>
          </w:r>
          <w:r>
            <w:rPr>
              <w:rFonts w:ascii="微软雅黑" w:hAnsi="微软雅黑" w:eastAsia="微软雅黑"/>
              <w:sz w:val="28"/>
              <w:szCs w:val="28"/>
            </w:rPr>
            <w:fldChar w:fldCharType="separate"/>
          </w:r>
          <w:r>
            <w:rPr>
              <w:rFonts w:ascii="微软雅黑" w:hAnsi="微软雅黑" w:eastAsia="微软雅黑"/>
              <w:szCs w:val="28"/>
            </w:rPr>
            <w:fldChar w:fldCharType="begin"/>
          </w:r>
          <w:r>
            <w:rPr>
              <w:rFonts w:ascii="微软雅黑" w:hAnsi="微软雅黑" w:eastAsia="微软雅黑"/>
              <w:szCs w:val="28"/>
            </w:rPr>
            <w:instrText xml:space="preserve"> HYPERLINK \l _Toc22786 </w:instrText>
          </w:r>
          <w:r>
            <w:rPr>
              <w:rFonts w:ascii="微软雅黑" w:hAnsi="微软雅黑" w:eastAsia="微软雅黑"/>
              <w:szCs w:val="28"/>
            </w:rPr>
            <w:fldChar w:fldCharType="separate"/>
          </w:r>
          <w:r>
            <w:rPr>
              <w:rFonts w:hint="eastAsia" w:ascii="微软雅黑" w:hAnsi="微软雅黑" w:eastAsia="微软雅黑"/>
              <w:szCs w:val="28"/>
            </w:rPr>
            <w:t>一、项目背景</w:t>
          </w:r>
          <w:r>
            <w:tab/>
          </w:r>
          <w:r>
            <w:fldChar w:fldCharType="begin"/>
          </w:r>
          <w:r>
            <w:instrText xml:space="preserve"> PAGEREF _Toc22786 </w:instrText>
          </w:r>
          <w:r>
            <w:fldChar w:fldCharType="separate"/>
          </w:r>
          <w:r>
            <w:t>3</w:t>
          </w:r>
          <w:r>
            <w:fldChar w:fldCharType="end"/>
          </w:r>
          <w:r>
            <w:rPr>
              <w:rFonts w:ascii="微软雅黑" w:hAnsi="微软雅黑" w:eastAsia="微软雅黑"/>
              <w:szCs w:val="28"/>
            </w:rPr>
            <w:fldChar w:fldCharType="end"/>
          </w:r>
        </w:p>
        <w:p w14:paraId="644BEF92">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_Toc1846 </w:instrText>
          </w:r>
          <w:r>
            <w:rPr>
              <w:rFonts w:ascii="微软雅黑" w:hAnsi="微软雅黑" w:eastAsia="微软雅黑"/>
              <w:bCs/>
              <w:szCs w:val="28"/>
              <w:lang w:val="zh-CN"/>
            </w:rPr>
            <w:fldChar w:fldCharType="separate"/>
          </w:r>
          <w:r>
            <w:rPr>
              <w:rFonts w:hint="eastAsia" w:ascii="微软雅黑" w:hAnsi="微软雅黑" w:eastAsia="微软雅黑"/>
              <w:szCs w:val="28"/>
            </w:rPr>
            <w:t>二、需求分析</w:t>
          </w:r>
          <w:r>
            <w:tab/>
          </w:r>
          <w:r>
            <w:fldChar w:fldCharType="begin"/>
          </w:r>
          <w:r>
            <w:instrText xml:space="preserve"> PAGEREF _Toc1846 </w:instrText>
          </w:r>
          <w:r>
            <w:fldChar w:fldCharType="separate"/>
          </w:r>
          <w:r>
            <w:t>3</w:t>
          </w:r>
          <w:r>
            <w:fldChar w:fldCharType="end"/>
          </w:r>
          <w:r>
            <w:rPr>
              <w:rFonts w:ascii="微软雅黑" w:hAnsi="微软雅黑" w:eastAsia="微软雅黑"/>
              <w:bCs/>
              <w:szCs w:val="28"/>
              <w:lang w:val="zh-CN"/>
            </w:rPr>
            <w:fldChar w:fldCharType="end"/>
          </w:r>
        </w:p>
        <w:p w14:paraId="76F17E1F">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_Toc4274 </w:instrText>
          </w:r>
          <w:r>
            <w:rPr>
              <w:rFonts w:ascii="微软雅黑" w:hAnsi="微软雅黑" w:eastAsia="微软雅黑"/>
              <w:bCs/>
              <w:szCs w:val="28"/>
              <w:lang w:val="zh-CN"/>
            </w:rPr>
            <w:fldChar w:fldCharType="separate"/>
          </w:r>
          <w:r>
            <w:rPr>
              <w:rFonts w:hint="eastAsia" w:ascii="微软雅黑" w:hAnsi="微软雅黑" w:eastAsia="微软雅黑"/>
              <w:szCs w:val="28"/>
            </w:rPr>
            <w:t>三、方案设计原则</w:t>
          </w:r>
          <w:r>
            <w:tab/>
          </w:r>
          <w:r>
            <w:fldChar w:fldCharType="begin"/>
          </w:r>
          <w:r>
            <w:instrText xml:space="preserve"> PAGEREF _Toc4274 </w:instrText>
          </w:r>
          <w:r>
            <w:fldChar w:fldCharType="separate"/>
          </w:r>
          <w:r>
            <w:t>4</w:t>
          </w:r>
          <w:r>
            <w:fldChar w:fldCharType="end"/>
          </w:r>
          <w:r>
            <w:rPr>
              <w:rFonts w:ascii="微软雅黑" w:hAnsi="微软雅黑" w:eastAsia="微软雅黑"/>
              <w:bCs/>
              <w:szCs w:val="28"/>
              <w:lang w:val="zh-CN"/>
            </w:rPr>
            <w:fldChar w:fldCharType="end"/>
          </w:r>
        </w:p>
        <w:p w14:paraId="1B899057">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_Toc10793 </w:instrText>
          </w:r>
          <w:r>
            <w:rPr>
              <w:rFonts w:ascii="微软雅黑" w:hAnsi="微软雅黑" w:eastAsia="微软雅黑"/>
              <w:bCs/>
              <w:szCs w:val="28"/>
              <w:lang w:val="zh-CN"/>
            </w:rPr>
            <w:fldChar w:fldCharType="separate"/>
          </w:r>
          <w:r>
            <w:rPr>
              <w:rFonts w:hint="eastAsia" w:ascii="微软雅黑" w:hAnsi="微软雅黑" w:eastAsia="微软雅黑"/>
              <w:szCs w:val="28"/>
            </w:rPr>
            <w:t>四、</w:t>
          </w:r>
          <w:r>
            <w:rPr>
              <w:rFonts w:ascii="微软雅黑" w:hAnsi="微软雅黑" w:eastAsia="微软雅黑"/>
              <w:szCs w:val="28"/>
            </w:rPr>
            <w:t>方案详细说明</w:t>
          </w:r>
          <w:r>
            <w:tab/>
          </w:r>
          <w:r>
            <w:fldChar w:fldCharType="begin"/>
          </w:r>
          <w:r>
            <w:instrText xml:space="preserve"> PAGEREF _Toc10793 </w:instrText>
          </w:r>
          <w:r>
            <w:fldChar w:fldCharType="separate"/>
          </w:r>
          <w:r>
            <w:t>5</w:t>
          </w:r>
          <w:r>
            <w:fldChar w:fldCharType="end"/>
          </w:r>
          <w:r>
            <w:rPr>
              <w:rFonts w:ascii="微软雅黑" w:hAnsi="微软雅黑" w:eastAsia="微软雅黑"/>
              <w:bCs/>
              <w:szCs w:val="28"/>
              <w:lang w:val="zh-CN"/>
            </w:rPr>
            <w:fldChar w:fldCharType="end"/>
          </w:r>
        </w:p>
        <w:p w14:paraId="261AE095">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_Toc9583 </w:instrText>
          </w:r>
          <w:r>
            <w:rPr>
              <w:rFonts w:ascii="微软雅黑" w:hAnsi="微软雅黑" w:eastAsia="微软雅黑"/>
              <w:bCs/>
              <w:szCs w:val="28"/>
              <w:lang w:val="zh-CN"/>
            </w:rPr>
            <w:fldChar w:fldCharType="separate"/>
          </w:r>
          <w:r>
            <w:rPr>
              <w:rFonts w:hint="eastAsia" w:ascii="微软雅黑" w:hAnsi="微软雅黑" w:eastAsia="微软雅黑"/>
              <w:szCs w:val="24"/>
            </w:rPr>
            <w:t>4.1</w:t>
          </w:r>
          <w:r>
            <w:rPr>
              <w:rFonts w:ascii="微软雅黑" w:hAnsi="微软雅黑" w:eastAsia="微软雅黑"/>
              <w:szCs w:val="24"/>
            </w:rPr>
            <w:t>方案拓扑图</w:t>
          </w:r>
          <w:r>
            <w:tab/>
          </w:r>
          <w:r>
            <w:fldChar w:fldCharType="begin"/>
          </w:r>
          <w:r>
            <w:instrText xml:space="preserve"> PAGEREF _Toc9583 </w:instrText>
          </w:r>
          <w:r>
            <w:fldChar w:fldCharType="separate"/>
          </w:r>
          <w:r>
            <w:t>6</w:t>
          </w:r>
          <w:r>
            <w:fldChar w:fldCharType="end"/>
          </w:r>
          <w:r>
            <w:rPr>
              <w:rFonts w:ascii="微软雅黑" w:hAnsi="微软雅黑" w:eastAsia="微软雅黑"/>
              <w:bCs/>
              <w:szCs w:val="28"/>
              <w:lang w:val="zh-CN"/>
            </w:rPr>
            <w:fldChar w:fldCharType="end"/>
          </w:r>
        </w:p>
        <w:p w14:paraId="475349AF">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_Toc24647 </w:instrText>
          </w:r>
          <w:r>
            <w:rPr>
              <w:rFonts w:ascii="微软雅黑" w:hAnsi="微软雅黑" w:eastAsia="微软雅黑"/>
              <w:bCs/>
              <w:szCs w:val="28"/>
              <w:lang w:val="zh-CN"/>
            </w:rPr>
            <w:fldChar w:fldCharType="separate"/>
          </w:r>
          <w:r>
            <w:rPr>
              <w:rFonts w:hint="eastAsia" w:ascii="微软雅黑" w:hAnsi="微软雅黑" w:eastAsia="微软雅黑"/>
              <w:szCs w:val="24"/>
            </w:rPr>
            <w:t>4.2方案特色说明</w:t>
          </w:r>
          <w:r>
            <w:tab/>
          </w:r>
          <w:r>
            <w:fldChar w:fldCharType="begin"/>
          </w:r>
          <w:r>
            <w:instrText xml:space="preserve"> PAGEREF _Toc24647 </w:instrText>
          </w:r>
          <w:r>
            <w:fldChar w:fldCharType="separate"/>
          </w:r>
          <w:r>
            <w:t>7</w:t>
          </w:r>
          <w:r>
            <w:fldChar w:fldCharType="end"/>
          </w:r>
          <w:r>
            <w:rPr>
              <w:rFonts w:ascii="微软雅黑" w:hAnsi="微软雅黑" w:eastAsia="微软雅黑"/>
              <w:bCs/>
              <w:szCs w:val="28"/>
              <w:lang w:val="zh-CN"/>
            </w:rPr>
            <w:fldChar w:fldCharType="end"/>
          </w:r>
        </w:p>
        <w:p w14:paraId="1A6C17CF">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_Toc24247 </w:instrText>
          </w:r>
          <w:r>
            <w:rPr>
              <w:rFonts w:ascii="微软雅黑" w:hAnsi="微软雅黑" w:eastAsia="微软雅黑"/>
              <w:bCs/>
              <w:szCs w:val="28"/>
              <w:lang w:val="zh-CN"/>
            </w:rPr>
            <w:fldChar w:fldCharType="separate"/>
          </w:r>
          <w:r>
            <w:rPr>
              <w:rFonts w:hint="eastAsia" w:ascii="微软雅黑" w:hAnsi="微软雅黑" w:eastAsia="微软雅黑"/>
              <w:szCs w:val="28"/>
            </w:rPr>
            <w:t xml:space="preserve">五、 </w:t>
          </w:r>
          <w:r>
            <w:rPr>
              <w:rFonts w:hint="eastAsia" w:ascii="微软雅黑" w:hAnsi="微软雅黑" w:eastAsia="微软雅黑"/>
              <w:szCs w:val="28"/>
              <w:lang w:val="en-US" w:eastAsia="zh-CN"/>
            </w:rPr>
            <w:t>实施方案</w:t>
          </w:r>
          <w:r>
            <w:tab/>
          </w:r>
          <w:r>
            <w:fldChar w:fldCharType="begin"/>
          </w:r>
          <w:r>
            <w:instrText xml:space="preserve"> PAGEREF _Toc24247 </w:instrText>
          </w:r>
          <w:r>
            <w:fldChar w:fldCharType="separate"/>
          </w:r>
          <w:r>
            <w:t>9</w:t>
          </w:r>
          <w:r>
            <w:fldChar w:fldCharType="end"/>
          </w:r>
          <w:r>
            <w:rPr>
              <w:rFonts w:ascii="微软雅黑" w:hAnsi="微软雅黑" w:eastAsia="微软雅黑"/>
              <w:bCs/>
              <w:szCs w:val="28"/>
              <w:lang w:val="zh-CN"/>
            </w:rPr>
            <w:fldChar w:fldCharType="end"/>
          </w:r>
        </w:p>
        <w:p w14:paraId="09DEA374">
          <w:pPr>
            <w:pStyle w:val="6"/>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_Toc30642 </w:instrText>
          </w:r>
          <w:r>
            <w:rPr>
              <w:rFonts w:ascii="微软雅黑" w:hAnsi="微软雅黑" w:eastAsia="微软雅黑"/>
              <w:bCs/>
              <w:szCs w:val="28"/>
              <w:lang w:val="zh-CN"/>
            </w:rPr>
            <w:fldChar w:fldCharType="separate"/>
          </w:r>
          <w:r>
            <w:rPr>
              <w:rFonts w:hint="eastAsia" w:ascii="微软雅黑" w:hAnsi="微软雅黑" w:eastAsia="微软雅黑"/>
              <w:szCs w:val="28"/>
              <w:lang w:val="en-US" w:eastAsia="zh-CN"/>
            </w:rPr>
            <w:t>六</w:t>
          </w:r>
          <w:r>
            <w:rPr>
              <w:rFonts w:hint="eastAsia" w:ascii="微软雅黑" w:hAnsi="微软雅黑" w:eastAsia="微软雅黑"/>
              <w:szCs w:val="28"/>
            </w:rPr>
            <w:t>、蓝海卓越</w:t>
          </w:r>
          <w:r>
            <w:rPr>
              <w:rFonts w:hint="eastAsia" w:ascii="微软雅黑" w:hAnsi="微软雅黑" w:eastAsia="微软雅黑"/>
              <w:szCs w:val="28"/>
              <w:lang w:val="en-US" w:eastAsia="zh-CN"/>
            </w:rPr>
            <w:t>认证</w:t>
          </w:r>
          <w:r>
            <w:rPr>
              <w:rFonts w:hint="eastAsia" w:ascii="微软雅黑" w:hAnsi="微软雅黑" w:eastAsia="微软雅黑"/>
              <w:szCs w:val="28"/>
            </w:rPr>
            <w:t>案例</w:t>
          </w:r>
          <w:r>
            <w:tab/>
          </w:r>
          <w:r>
            <w:fldChar w:fldCharType="begin"/>
          </w:r>
          <w:r>
            <w:instrText xml:space="preserve"> PAGEREF _Toc30642 </w:instrText>
          </w:r>
          <w:r>
            <w:fldChar w:fldCharType="separate"/>
          </w:r>
          <w:r>
            <w:t>11</w:t>
          </w:r>
          <w:r>
            <w:fldChar w:fldCharType="end"/>
          </w:r>
          <w:r>
            <w:rPr>
              <w:rFonts w:ascii="微软雅黑" w:hAnsi="微软雅黑" w:eastAsia="微软雅黑"/>
              <w:bCs/>
              <w:szCs w:val="28"/>
              <w:lang w:val="zh-CN"/>
            </w:rPr>
            <w:fldChar w:fldCharType="end"/>
          </w:r>
        </w:p>
        <w:p w14:paraId="73C532E6">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_Toc19533 </w:instrText>
          </w:r>
          <w:r>
            <w:rPr>
              <w:rFonts w:ascii="微软雅黑" w:hAnsi="微软雅黑" w:eastAsia="微软雅黑"/>
              <w:bCs/>
              <w:szCs w:val="28"/>
              <w:lang w:val="zh-CN"/>
            </w:rPr>
            <w:fldChar w:fldCharType="separate"/>
          </w:r>
          <w:r>
            <w:rPr>
              <w:rFonts w:hint="eastAsia" w:ascii="微软雅黑" w:hAnsi="微软雅黑" w:eastAsia="微软雅黑"/>
              <w:szCs w:val="24"/>
            </w:rPr>
            <w:t>政务服务中心</w:t>
          </w:r>
          <w:r>
            <w:tab/>
          </w:r>
          <w:r>
            <w:fldChar w:fldCharType="begin"/>
          </w:r>
          <w:r>
            <w:instrText xml:space="preserve"> PAGEREF _Toc19533 </w:instrText>
          </w:r>
          <w:r>
            <w:fldChar w:fldCharType="separate"/>
          </w:r>
          <w:r>
            <w:t>11</w:t>
          </w:r>
          <w:r>
            <w:fldChar w:fldCharType="end"/>
          </w:r>
          <w:r>
            <w:rPr>
              <w:rFonts w:ascii="微软雅黑" w:hAnsi="微软雅黑" w:eastAsia="微软雅黑"/>
              <w:bCs/>
              <w:szCs w:val="28"/>
              <w:lang w:val="zh-CN"/>
            </w:rPr>
            <w:fldChar w:fldCharType="end"/>
          </w:r>
        </w:p>
        <w:p w14:paraId="312D0267">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_Toc6795 </w:instrText>
          </w:r>
          <w:r>
            <w:rPr>
              <w:rFonts w:ascii="微软雅黑" w:hAnsi="微软雅黑" w:eastAsia="微软雅黑"/>
              <w:bCs/>
              <w:szCs w:val="28"/>
              <w:lang w:val="zh-CN"/>
            </w:rPr>
            <w:fldChar w:fldCharType="separate"/>
          </w:r>
          <w:r>
            <w:rPr>
              <w:rFonts w:hint="eastAsia" w:ascii="微软雅黑" w:hAnsi="微软雅黑" w:eastAsia="微软雅黑"/>
              <w:szCs w:val="24"/>
            </w:rPr>
            <w:t>景区</w:t>
          </w:r>
          <w:r>
            <w:tab/>
          </w:r>
          <w:r>
            <w:fldChar w:fldCharType="begin"/>
          </w:r>
          <w:r>
            <w:instrText xml:space="preserve"> PAGEREF _Toc6795 </w:instrText>
          </w:r>
          <w:r>
            <w:fldChar w:fldCharType="separate"/>
          </w:r>
          <w:r>
            <w:t>12</w:t>
          </w:r>
          <w:r>
            <w:fldChar w:fldCharType="end"/>
          </w:r>
          <w:r>
            <w:rPr>
              <w:rFonts w:ascii="微软雅黑" w:hAnsi="微软雅黑" w:eastAsia="微软雅黑"/>
              <w:bCs/>
              <w:szCs w:val="28"/>
              <w:lang w:val="zh-CN"/>
            </w:rPr>
            <w:fldChar w:fldCharType="end"/>
          </w:r>
        </w:p>
        <w:p w14:paraId="43DBFCB4">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_Toc2962 </w:instrText>
          </w:r>
          <w:r>
            <w:rPr>
              <w:rFonts w:ascii="微软雅黑" w:hAnsi="微软雅黑" w:eastAsia="微软雅黑"/>
              <w:bCs/>
              <w:szCs w:val="28"/>
              <w:lang w:val="zh-CN"/>
            </w:rPr>
            <w:fldChar w:fldCharType="separate"/>
          </w:r>
          <w:r>
            <w:rPr>
              <w:rFonts w:hint="eastAsia" w:ascii="微软雅黑" w:hAnsi="微软雅黑" w:eastAsia="微软雅黑"/>
              <w:szCs w:val="24"/>
            </w:rPr>
            <w:t>商场/商城</w:t>
          </w:r>
          <w:r>
            <w:tab/>
          </w:r>
          <w:r>
            <w:fldChar w:fldCharType="begin"/>
          </w:r>
          <w:r>
            <w:instrText xml:space="preserve"> PAGEREF _Toc2962 </w:instrText>
          </w:r>
          <w:r>
            <w:fldChar w:fldCharType="separate"/>
          </w:r>
          <w:r>
            <w:t>13</w:t>
          </w:r>
          <w:r>
            <w:fldChar w:fldCharType="end"/>
          </w:r>
          <w:r>
            <w:rPr>
              <w:rFonts w:ascii="微软雅黑" w:hAnsi="微软雅黑" w:eastAsia="微软雅黑"/>
              <w:bCs/>
              <w:szCs w:val="28"/>
              <w:lang w:val="zh-CN"/>
            </w:rPr>
            <w:fldChar w:fldCharType="end"/>
          </w:r>
        </w:p>
        <w:p w14:paraId="3EF6E8B4">
          <w:pPr>
            <w:pStyle w:val="7"/>
            <w:tabs>
              <w:tab w:val="right" w:leader="dot" w:pos="8306"/>
              <w:tab w:val="clear" w:pos="8296"/>
            </w:tabs>
          </w:pPr>
          <w:r>
            <w:rPr>
              <w:rFonts w:ascii="微软雅黑" w:hAnsi="微软雅黑" w:eastAsia="微软雅黑"/>
              <w:bCs/>
              <w:szCs w:val="28"/>
              <w:lang w:val="zh-CN"/>
            </w:rPr>
            <w:fldChar w:fldCharType="begin"/>
          </w:r>
          <w:r>
            <w:rPr>
              <w:rFonts w:ascii="微软雅黑" w:hAnsi="微软雅黑" w:eastAsia="微软雅黑"/>
              <w:bCs/>
              <w:szCs w:val="28"/>
              <w:lang w:val="zh-CN"/>
            </w:rPr>
            <w:instrText xml:space="preserve"> HYPERLINK \l _Toc9575 </w:instrText>
          </w:r>
          <w:r>
            <w:rPr>
              <w:rFonts w:ascii="微软雅黑" w:hAnsi="微软雅黑" w:eastAsia="微软雅黑"/>
              <w:bCs/>
              <w:szCs w:val="28"/>
              <w:lang w:val="zh-CN"/>
            </w:rPr>
            <w:fldChar w:fldCharType="separate"/>
          </w:r>
          <w:r>
            <w:rPr>
              <w:rFonts w:hint="eastAsia" w:ascii="微软雅黑" w:hAnsi="微软雅黑" w:eastAsia="微软雅黑"/>
              <w:szCs w:val="24"/>
            </w:rPr>
            <w:t>电信运营商</w:t>
          </w:r>
          <w:r>
            <w:tab/>
          </w:r>
          <w:r>
            <w:fldChar w:fldCharType="begin"/>
          </w:r>
          <w:r>
            <w:instrText xml:space="preserve"> PAGEREF _Toc9575 </w:instrText>
          </w:r>
          <w:r>
            <w:fldChar w:fldCharType="separate"/>
          </w:r>
          <w:r>
            <w:t>13</w:t>
          </w:r>
          <w:r>
            <w:fldChar w:fldCharType="end"/>
          </w:r>
          <w:r>
            <w:rPr>
              <w:rFonts w:ascii="微软雅黑" w:hAnsi="微软雅黑" w:eastAsia="微软雅黑"/>
              <w:bCs/>
              <w:szCs w:val="28"/>
              <w:lang w:val="zh-CN"/>
            </w:rPr>
            <w:fldChar w:fldCharType="end"/>
          </w:r>
        </w:p>
        <w:p w14:paraId="6AB92AD7">
          <w:pPr>
            <w:rPr>
              <w:rFonts w:ascii="微软雅黑" w:hAnsi="微软雅黑" w:eastAsia="微软雅黑"/>
              <w:sz w:val="28"/>
              <w:szCs w:val="28"/>
            </w:rPr>
          </w:pPr>
          <w:r>
            <w:rPr>
              <w:rFonts w:ascii="微软雅黑" w:hAnsi="微软雅黑" w:eastAsia="微软雅黑"/>
              <w:bCs/>
              <w:szCs w:val="28"/>
              <w:lang w:val="zh-CN"/>
            </w:rPr>
            <w:fldChar w:fldCharType="end"/>
          </w:r>
        </w:p>
      </w:sdtContent>
    </w:sdt>
    <w:p w14:paraId="4920EC86">
      <w:pPr>
        <w:rPr>
          <w:rFonts w:ascii="微软雅黑" w:hAnsi="微软雅黑" w:eastAsia="微软雅黑"/>
          <w:b/>
          <w:sz w:val="24"/>
          <w:szCs w:val="24"/>
        </w:rPr>
      </w:pPr>
    </w:p>
    <w:p w14:paraId="64905AAE">
      <w:pPr>
        <w:rPr>
          <w:rFonts w:ascii="微软雅黑" w:hAnsi="微软雅黑" w:eastAsia="微软雅黑"/>
          <w:b/>
          <w:sz w:val="24"/>
          <w:szCs w:val="24"/>
        </w:rPr>
      </w:pPr>
    </w:p>
    <w:p w14:paraId="22E25D5E">
      <w:pPr>
        <w:rPr>
          <w:rFonts w:ascii="微软雅黑" w:hAnsi="微软雅黑" w:eastAsia="微软雅黑"/>
          <w:b/>
          <w:sz w:val="24"/>
          <w:szCs w:val="24"/>
        </w:rPr>
      </w:pPr>
    </w:p>
    <w:p w14:paraId="33AF1400">
      <w:pPr>
        <w:rPr>
          <w:rFonts w:ascii="微软雅黑" w:hAnsi="微软雅黑" w:eastAsia="微软雅黑"/>
          <w:b/>
          <w:sz w:val="24"/>
          <w:szCs w:val="24"/>
        </w:rPr>
      </w:pPr>
    </w:p>
    <w:p w14:paraId="4C4160AC">
      <w:pPr>
        <w:rPr>
          <w:rFonts w:ascii="微软雅黑" w:hAnsi="微软雅黑" w:eastAsia="微软雅黑"/>
          <w:b/>
          <w:sz w:val="24"/>
          <w:szCs w:val="24"/>
        </w:rPr>
      </w:pPr>
    </w:p>
    <w:p w14:paraId="75E23636">
      <w:pPr>
        <w:pStyle w:val="2"/>
        <w:rPr>
          <w:rFonts w:ascii="微软雅黑" w:hAnsi="微软雅黑" w:eastAsia="微软雅黑"/>
          <w:sz w:val="28"/>
          <w:szCs w:val="28"/>
        </w:rPr>
      </w:pPr>
      <w:bookmarkStart w:id="0" w:name="_Toc22786"/>
      <w:r>
        <w:rPr>
          <w:rFonts w:hint="eastAsia" w:ascii="微软雅黑" w:hAnsi="微软雅黑" w:eastAsia="微软雅黑"/>
          <w:sz w:val="28"/>
          <w:szCs w:val="28"/>
        </w:rPr>
        <w:t>一、项目背景</w:t>
      </w:r>
      <w:bookmarkEnd w:id="0"/>
    </w:p>
    <w:p w14:paraId="0BFEBE55">
      <w:pPr>
        <w:ind w:firstLine="480" w:firstLineChars="200"/>
        <w:rPr>
          <w:rFonts w:hint="eastAsia" w:ascii="微软雅黑" w:hAnsi="微软雅黑" w:eastAsia="微软雅黑"/>
          <w:color w:val="000000" w:themeColor="text1"/>
          <w:sz w:val="24"/>
          <w:szCs w:val="24"/>
          <w:shd w:val="clear" w:color="auto" w:fill="FFFFFF"/>
          <w14:textFill>
            <w14:solidFill>
              <w14:schemeClr w14:val="tx1"/>
            </w14:solidFill>
          </w14:textFill>
        </w:rPr>
      </w:pPr>
      <w:r>
        <w:rPr>
          <w:rFonts w:hint="eastAsia" w:ascii="微软雅黑" w:hAnsi="微软雅黑" w:eastAsia="微软雅黑"/>
          <w:color w:val="000000" w:themeColor="text1"/>
          <w:sz w:val="24"/>
          <w:szCs w:val="24"/>
          <w:shd w:val="clear" w:color="auto" w:fill="FFFFFF"/>
          <w:lang w:val="en-US" w:eastAsia="zh-CN"/>
          <w14:textFill>
            <w14:solidFill>
              <w14:schemeClr w14:val="tx1"/>
            </w14:solidFill>
          </w14:textFill>
        </w:rPr>
        <w:t>近年来，酒店行业竞争的重点已经从硬件</w:t>
      </w:r>
      <w:r>
        <w:rPr>
          <w:rFonts w:hint="eastAsia" w:ascii="微软雅黑" w:hAnsi="微软雅黑" w:eastAsia="微软雅黑"/>
          <w:color w:val="000000" w:themeColor="text1"/>
          <w:sz w:val="24"/>
          <w:szCs w:val="24"/>
          <w:shd w:val="clear" w:color="auto" w:fill="FFFFFF"/>
          <w14:textFill>
            <w14:solidFill>
              <w14:schemeClr w14:val="tx1"/>
            </w14:solidFill>
          </w14:textFill>
        </w:rPr>
        <w:t>的竞争转移到服务的竞争</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各大酒店均绞尽脑汁来提高自己的服务意识和服务水平。</w:t>
      </w:r>
      <w:r>
        <w:rPr>
          <w:rFonts w:hint="eastAsia" w:ascii="微软雅黑" w:hAnsi="微软雅黑" w:eastAsia="微软雅黑"/>
          <w:color w:val="000000" w:themeColor="text1"/>
          <w:sz w:val="24"/>
          <w:szCs w:val="24"/>
          <w:shd w:val="clear" w:color="auto" w:fill="FFFFFF"/>
          <w:lang w:val="en-US" w:eastAsia="zh-CN"/>
          <w14:textFill>
            <w14:solidFill>
              <w14:schemeClr w14:val="tx1"/>
            </w14:solidFill>
          </w14:textFill>
        </w:rPr>
        <w:t>四/五星酒店通常做为当地的标杆性</w:t>
      </w:r>
      <w:r>
        <w:rPr>
          <w:rFonts w:hint="eastAsia" w:ascii="微软雅黑" w:hAnsi="微软雅黑" w:eastAsia="微软雅黑"/>
          <w:color w:val="000000" w:themeColor="text1"/>
          <w:sz w:val="24"/>
          <w:szCs w:val="24"/>
          <w:shd w:val="clear" w:color="auto" w:fill="FFFFFF"/>
          <w14:textFill>
            <w14:solidFill>
              <w14:schemeClr w14:val="tx1"/>
            </w14:solidFill>
          </w14:textFill>
        </w:rPr>
        <w:t>酒店</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无线网络覆盖</w:t>
      </w:r>
      <w:r>
        <w:rPr>
          <w:rFonts w:hint="eastAsia" w:ascii="微软雅黑" w:hAnsi="微软雅黑" w:eastAsia="微软雅黑"/>
          <w:color w:val="000000" w:themeColor="text1"/>
          <w:sz w:val="24"/>
          <w:szCs w:val="24"/>
          <w:shd w:val="clear" w:color="auto" w:fill="FFFFFF"/>
          <w:lang w:val="en-US" w:eastAsia="zh-CN"/>
          <w14:textFill>
            <w14:solidFill>
              <w14:schemeClr w14:val="tx1"/>
            </w14:solidFill>
          </w14:textFill>
        </w:rPr>
        <w:t>早</w:t>
      </w:r>
      <w:r>
        <w:rPr>
          <w:rFonts w:hint="eastAsia" w:ascii="微软雅黑" w:hAnsi="微软雅黑" w:eastAsia="微软雅黑"/>
          <w:color w:val="000000" w:themeColor="text1"/>
          <w:sz w:val="24"/>
          <w:szCs w:val="24"/>
          <w:shd w:val="clear" w:color="auto" w:fill="FFFFFF"/>
          <w14:textFill>
            <w14:solidFill>
              <w14:schemeClr w14:val="tx1"/>
            </w14:solidFill>
          </w14:textFill>
        </w:rPr>
        <w:t>已经成为了标配。</w:t>
      </w:r>
      <w:bookmarkStart w:id="1" w:name="_Toc46666647"/>
      <w:bookmarkEnd w:id="1"/>
      <w:r>
        <w:rPr>
          <w:rFonts w:hint="eastAsia" w:ascii="微软雅黑" w:hAnsi="微软雅黑" w:eastAsia="微软雅黑"/>
          <w:color w:val="000000" w:themeColor="text1"/>
          <w:sz w:val="24"/>
          <w:szCs w:val="24"/>
          <w:shd w:val="clear" w:color="auto" w:fill="FFFFFF"/>
          <w14:textFill>
            <w14:solidFill>
              <w14:schemeClr w14:val="tx1"/>
            </w14:solidFill>
          </w14:textFill>
        </w:rPr>
        <w:t>但是传统的无线网络的接入方式</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用户上网需要得知无线密码或者不需要密码直接接入到无线网络中</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不仅在安全上存在一定的隐患</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网络运行也不够稳定更不能对接入用户进行管理控制</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实际操作起来也不够方便。更重要的是酒店并没有通过无线网络跟顾客建立一种良性互动</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没有发挥其应有的作用</w:t>
      </w:r>
      <w:r>
        <w:rPr>
          <w:rFonts w:hint="eastAsia" w:ascii="微软雅黑" w:hAnsi="微软雅黑" w:eastAsia="微软雅黑"/>
          <w:color w:val="000000" w:themeColor="text1"/>
          <w:sz w:val="24"/>
          <w:szCs w:val="24"/>
          <w:shd w:val="clear" w:color="auto" w:fill="FFFFFF"/>
          <w:lang w:eastAsia="zh-CN"/>
          <w14:textFill>
            <w14:solidFill>
              <w14:schemeClr w14:val="tx1"/>
            </w14:solidFill>
          </w14:textFill>
        </w:rPr>
        <w:t>，</w:t>
      </w:r>
      <w:r>
        <w:rPr>
          <w:rFonts w:hint="eastAsia" w:ascii="微软雅黑" w:hAnsi="微软雅黑" w:eastAsia="微软雅黑"/>
          <w:color w:val="000000" w:themeColor="text1"/>
          <w:sz w:val="24"/>
          <w:szCs w:val="24"/>
          <w:shd w:val="clear" w:color="auto" w:fill="FFFFFF"/>
          <w14:textFill>
            <w14:solidFill>
              <w14:schemeClr w14:val="tx1"/>
            </w14:solidFill>
          </w14:textFill>
        </w:rPr>
        <w:t>使无线网络的效果大打折扣。</w:t>
      </w:r>
    </w:p>
    <w:p w14:paraId="34D89C64">
      <w:pPr>
        <w:pStyle w:val="2"/>
        <w:rPr>
          <w:rFonts w:ascii="微软雅黑" w:hAnsi="微软雅黑" w:eastAsia="微软雅黑"/>
          <w:sz w:val="28"/>
          <w:szCs w:val="28"/>
        </w:rPr>
      </w:pPr>
      <w:bookmarkStart w:id="2" w:name="_Toc1846"/>
      <w:r>
        <w:rPr>
          <w:rFonts w:hint="eastAsia" w:ascii="微软雅黑" w:hAnsi="微软雅黑" w:eastAsia="微软雅黑"/>
          <w:sz w:val="28"/>
          <w:szCs w:val="28"/>
        </w:rPr>
        <w:t>二、需求分析</w:t>
      </w:r>
      <w:bookmarkEnd w:id="2"/>
    </w:p>
    <w:p w14:paraId="3C0732BB">
      <w:p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蓝海卓越针对目前</w:t>
      </w:r>
      <w:r>
        <w:rPr>
          <w:rFonts w:hint="eastAsia" w:ascii="微软雅黑" w:hAnsi="微软雅黑" w:eastAsia="微软雅黑"/>
          <w:sz w:val="24"/>
          <w:szCs w:val="24"/>
          <w:lang w:val="en-US" w:eastAsia="zh-CN"/>
        </w:rPr>
        <w:t>高星级目前</w:t>
      </w:r>
      <w:r>
        <w:rPr>
          <w:rFonts w:hint="eastAsia" w:ascii="微软雅黑" w:hAnsi="微软雅黑" w:eastAsia="微软雅黑"/>
          <w:sz w:val="24"/>
          <w:szCs w:val="24"/>
        </w:rPr>
        <w:t>无线网络建设及无线认证中存在的问题</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推出针对性的</w:t>
      </w:r>
      <w:r>
        <w:rPr>
          <w:rFonts w:hint="eastAsia" w:ascii="微软雅黑" w:hAnsi="微软雅黑" w:eastAsia="微软雅黑"/>
          <w:sz w:val="24"/>
          <w:szCs w:val="24"/>
        </w:rPr>
        <w:t>无线认证解决方案</w:t>
      </w:r>
      <w:r>
        <w:rPr>
          <w:rFonts w:hint="eastAsia" w:ascii="微软雅黑" w:hAnsi="微软雅黑" w:eastAsia="微软雅黑"/>
          <w:sz w:val="24"/>
          <w:szCs w:val="24"/>
          <w:lang w:eastAsia="zh-CN"/>
        </w:rPr>
        <w:t>，</w:t>
      </w:r>
      <w:r>
        <w:rPr>
          <w:rFonts w:hint="eastAsia" w:ascii="微软雅黑" w:hAnsi="微软雅黑" w:eastAsia="微软雅黑"/>
          <w:sz w:val="24"/>
          <w:szCs w:val="24"/>
        </w:rPr>
        <w:t>该方案</w:t>
      </w:r>
      <w:r>
        <w:rPr>
          <w:rFonts w:hint="eastAsia" w:ascii="微软雅黑" w:hAnsi="微软雅黑" w:eastAsia="微软雅黑"/>
          <w:sz w:val="24"/>
          <w:szCs w:val="24"/>
          <w:lang w:val="en-US" w:eastAsia="zh-CN"/>
        </w:rPr>
        <w:t>可以</w:t>
      </w:r>
      <w:r>
        <w:rPr>
          <w:rFonts w:hint="eastAsia" w:ascii="微软雅黑" w:hAnsi="微软雅黑" w:eastAsia="微软雅黑"/>
          <w:sz w:val="24"/>
          <w:szCs w:val="24"/>
        </w:rPr>
        <w:t>满足以下需求：</w:t>
      </w:r>
    </w:p>
    <w:p w14:paraId="34FF32C6">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支持多种认证方式</w:t>
      </w:r>
      <w:r>
        <w:rPr>
          <w:rFonts w:hint="eastAsia" w:ascii="微软雅黑" w:hAnsi="微软雅黑" w:eastAsia="微软雅黑"/>
          <w:sz w:val="24"/>
          <w:szCs w:val="24"/>
          <w:lang w:eastAsia="zh-CN"/>
        </w:rPr>
        <w:t>，</w:t>
      </w:r>
      <w:r>
        <w:rPr>
          <w:rFonts w:hint="eastAsia" w:ascii="微软雅黑" w:hAnsi="微软雅黑" w:eastAsia="微软雅黑"/>
          <w:sz w:val="24"/>
          <w:szCs w:val="24"/>
        </w:rPr>
        <w:t>包括针对普通顾客的手机短信认证</w:t>
      </w:r>
      <w:r>
        <w:rPr>
          <w:rFonts w:hint="eastAsia" w:ascii="微软雅黑" w:hAnsi="微软雅黑" w:eastAsia="微软雅黑"/>
          <w:sz w:val="24"/>
          <w:szCs w:val="24"/>
          <w:lang w:eastAsia="zh-CN"/>
        </w:rPr>
        <w:t>，</w:t>
      </w:r>
      <w:r>
        <w:rPr>
          <w:rFonts w:hint="eastAsia" w:ascii="微软雅黑" w:hAnsi="微软雅黑" w:eastAsia="微软雅黑"/>
          <w:sz w:val="24"/>
          <w:szCs w:val="24"/>
        </w:rPr>
        <w:t>配合酒店会员系统</w:t>
      </w:r>
      <w:r>
        <w:rPr>
          <w:rFonts w:hint="eastAsia" w:ascii="微软雅黑" w:hAnsi="微软雅黑" w:eastAsia="微软雅黑"/>
          <w:sz w:val="24"/>
          <w:szCs w:val="24"/>
          <w:lang w:eastAsia="zh-CN"/>
        </w:rPr>
        <w:t>，</w:t>
      </w:r>
      <w:r>
        <w:rPr>
          <w:rFonts w:hint="eastAsia" w:ascii="微软雅黑" w:hAnsi="微软雅黑" w:eastAsia="微软雅黑"/>
          <w:sz w:val="24"/>
          <w:szCs w:val="24"/>
        </w:rPr>
        <w:t>自动将普通客户升级为会员；</w:t>
      </w:r>
    </w:p>
    <w:p w14:paraId="37FEF9CA">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sz w:val="24"/>
          <w:szCs w:val="24"/>
        </w:rPr>
        <w:t>可以</w:t>
      </w:r>
      <w:r>
        <w:rPr>
          <w:rFonts w:ascii="微软雅黑" w:hAnsi="微软雅黑" w:eastAsia="微软雅黑"/>
          <w:sz w:val="24"/>
          <w:szCs w:val="24"/>
        </w:rPr>
        <w:t>对接酒店现有的</w:t>
      </w:r>
      <w:r>
        <w:rPr>
          <w:rFonts w:hint="eastAsia" w:ascii="微软雅黑" w:hAnsi="微软雅黑" w:eastAsia="微软雅黑"/>
          <w:sz w:val="24"/>
          <w:szCs w:val="24"/>
          <w:lang w:val="en-US" w:eastAsia="zh-CN"/>
        </w:rPr>
        <w:t>酒店管理</w:t>
      </w:r>
      <w:r>
        <w:rPr>
          <w:rFonts w:hint="eastAsia" w:ascii="微软雅黑" w:hAnsi="微软雅黑" w:eastAsia="微软雅黑"/>
          <w:sz w:val="24"/>
          <w:szCs w:val="24"/>
        </w:rPr>
        <w:t>系统</w:t>
      </w:r>
      <w:r>
        <w:rPr>
          <w:rFonts w:hint="eastAsia" w:ascii="微软雅黑" w:hAnsi="微软雅黑" w:eastAsia="微软雅黑"/>
          <w:sz w:val="24"/>
          <w:szCs w:val="24"/>
          <w:lang w:val="en-US" w:eastAsia="zh-CN"/>
        </w:rPr>
        <w:t>PMS</w:t>
      </w:r>
      <w:r>
        <w:rPr>
          <w:rFonts w:hint="eastAsia" w:ascii="微软雅黑" w:hAnsi="微软雅黑" w:eastAsia="微软雅黑"/>
          <w:sz w:val="24"/>
          <w:szCs w:val="24"/>
          <w:lang w:eastAsia="zh-CN"/>
        </w:rPr>
        <w:t>，</w:t>
      </w:r>
      <w:r>
        <w:rPr>
          <w:rFonts w:hint="eastAsia" w:ascii="微软雅黑" w:hAnsi="微软雅黑" w:eastAsia="微软雅黑"/>
          <w:sz w:val="24"/>
          <w:szCs w:val="24"/>
        </w:rPr>
        <w:t>住店客户通过</w:t>
      </w:r>
      <w:r>
        <w:rPr>
          <w:rFonts w:hint="eastAsia" w:ascii="微软雅黑" w:hAnsi="微软雅黑" w:eastAsia="微软雅黑"/>
          <w:sz w:val="24"/>
          <w:szCs w:val="24"/>
          <w:lang w:val="en-US" w:eastAsia="zh-CN"/>
        </w:rPr>
        <w:t>直接输入房间号和姓氏拼音的方案，</w:t>
      </w:r>
      <w:r>
        <w:rPr>
          <w:rFonts w:hint="eastAsia" w:ascii="微软雅黑" w:hAnsi="微软雅黑" w:eastAsia="微软雅黑"/>
          <w:sz w:val="24"/>
          <w:szCs w:val="24"/>
        </w:rPr>
        <w:t>可以在</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系统中生成以</w:t>
      </w:r>
      <w:r>
        <w:rPr>
          <w:rFonts w:hint="eastAsia" w:ascii="微软雅黑" w:hAnsi="微软雅黑" w:eastAsia="微软雅黑"/>
          <w:sz w:val="24"/>
          <w:szCs w:val="24"/>
          <w:lang w:val="en-US" w:eastAsia="zh-CN"/>
        </w:rPr>
        <w:t>姓氏拼音为用户名，以</w:t>
      </w:r>
      <w:r>
        <w:rPr>
          <w:rFonts w:hint="eastAsia" w:ascii="微软雅黑" w:hAnsi="微软雅黑" w:eastAsia="微软雅黑"/>
          <w:sz w:val="24"/>
          <w:szCs w:val="24"/>
        </w:rPr>
        <w:t>房间号为密码的</w:t>
      </w:r>
      <w:r>
        <w:rPr>
          <w:rFonts w:hint="eastAsia" w:ascii="微软雅黑" w:hAnsi="微软雅黑" w:eastAsia="微软雅黑"/>
          <w:sz w:val="24"/>
          <w:szCs w:val="24"/>
          <w:lang w:val="en-US" w:eastAsia="zh-CN"/>
        </w:rPr>
        <w:t>用户信息</w:t>
      </w:r>
      <w:r>
        <w:rPr>
          <w:rFonts w:hint="eastAsia" w:ascii="微软雅黑" w:hAnsi="微软雅黑" w:eastAsia="微软雅黑"/>
          <w:sz w:val="24"/>
          <w:szCs w:val="24"/>
          <w:lang w:eastAsia="zh-CN"/>
        </w:rPr>
        <w:t>，</w:t>
      </w:r>
      <w:r>
        <w:rPr>
          <w:rFonts w:hint="eastAsia" w:ascii="微软雅黑" w:hAnsi="微软雅黑" w:eastAsia="微软雅黑"/>
          <w:sz w:val="24"/>
          <w:szCs w:val="24"/>
        </w:rPr>
        <w:t>住店客户通过</w:t>
      </w:r>
      <w:r>
        <w:rPr>
          <w:rFonts w:hint="eastAsia" w:ascii="微软雅黑" w:hAnsi="微软雅黑" w:eastAsia="微软雅黑"/>
          <w:sz w:val="24"/>
          <w:szCs w:val="24"/>
          <w:lang w:val="en-US" w:eastAsia="zh-CN"/>
        </w:rPr>
        <w:t>输入房间号和姓氏拼音即可</w:t>
      </w:r>
      <w:r>
        <w:rPr>
          <w:rFonts w:hint="eastAsia" w:ascii="微软雅黑" w:hAnsi="微软雅黑" w:eastAsia="微软雅黑"/>
          <w:sz w:val="24"/>
          <w:szCs w:val="24"/>
        </w:rPr>
        <w:t>进行登录上网</w:t>
      </w:r>
      <w:r>
        <w:rPr>
          <w:rFonts w:ascii="微软雅黑" w:hAnsi="微软雅黑" w:eastAsia="微软雅黑"/>
          <w:sz w:val="24"/>
          <w:szCs w:val="24"/>
        </w:rPr>
        <w:t>；</w:t>
      </w:r>
    </w:p>
    <w:p w14:paraId="63D2A361">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支持MAC无感知</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客户终端一次认证后</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lang w:val="en-US" w:eastAsia="zh-CN"/>
        </w:rPr>
        <w:t>在认证有效期内，</w:t>
      </w:r>
      <w:r>
        <w:rPr>
          <w:rFonts w:hint="eastAsia" w:ascii="微软雅黑" w:hAnsi="微软雅黑" w:eastAsia="微软雅黑" w:cs="宋体"/>
          <w:sz w:val="24"/>
          <w:szCs w:val="24"/>
        </w:rPr>
        <w:t>无需再次认证便能直接上网</w:t>
      </w:r>
      <w:r>
        <w:rPr>
          <w:rFonts w:ascii="微软雅黑" w:hAnsi="微软雅黑" w:eastAsia="微软雅黑" w:cs="宋体"/>
          <w:sz w:val="24"/>
          <w:szCs w:val="24"/>
        </w:rPr>
        <w:t>；</w:t>
      </w:r>
    </w:p>
    <w:p w14:paraId="496349A6">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lang w:val="en-US" w:eastAsia="zh-CN"/>
        </w:rPr>
        <w:t>支持内部员工进行帐号认证，内部帐号支持长期有效使用；</w:t>
      </w:r>
    </w:p>
    <w:p w14:paraId="28E74873">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lang w:val="en-US" w:eastAsia="zh-CN"/>
        </w:rPr>
        <w:t>会议室、咖啡厅等、临时访客等可以采用短信认证；</w:t>
      </w:r>
    </w:p>
    <w:p w14:paraId="1D92C20C">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可以对认证页面、认证成功页面进行高度定制</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支持多种网页设计语言</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以实现对认证页面自由设计的需求；同时也可以将点餐系统的入口放置在认证页面上</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实现住店客户的网上点餐业务；</w:t>
      </w:r>
    </w:p>
    <w:p w14:paraId="12282FE1">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方便管理</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能够实现对接入无线网络中的用户进行上网时间、上传下载速度及认证有效期等方面控制管理；</w:t>
      </w:r>
    </w:p>
    <w:p w14:paraId="470F480A">
      <w:pPr>
        <w:numPr>
          <w:ilvl w:val="0"/>
          <w:numId w:val="1"/>
        </w:numPr>
        <w:spacing w:line="360" w:lineRule="auto"/>
        <w:ind w:firstLine="480"/>
        <w:rPr>
          <w:rFonts w:ascii="微软雅黑" w:hAnsi="微软雅黑" w:eastAsia="微软雅黑" w:cs="宋体"/>
          <w:sz w:val="24"/>
          <w:szCs w:val="24"/>
        </w:rPr>
      </w:pPr>
      <w:r>
        <w:rPr>
          <w:rFonts w:hint="eastAsia" w:ascii="微软雅黑" w:hAnsi="微软雅黑" w:eastAsia="微软雅黑" w:cs="宋体"/>
          <w:sz w:val="24"/>
          <w:szCs w:val="24"/>
        </w:rPr>
        <w:t>认证成功后可以实现强制跳转至连锁酒店官网或其他指定网站</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可以有效的进行广告宣传和推广；</w:t>
      </w:r>
    </w:p>
    <w:p w14:paraId="1A9D2C16">
      <w:pPr>
        <w:numPr>
          <w:ilvl w:val="0"/>
          <w:numId w:val="1"/>
        </w:numPr>
        <w:spacing w:line="360" w:lineRule="auto"/>
        <w:ind w:firstLine="480" w:firstLineChars="200"/>
        <w:rPr>
          <w:rFonts w:ascii="微软雅黑" w:hAnsi="微软雅黑" w:eastAsia="微软雅黑"/>
          <w:sz w:val="24"/>
          <w:szCs w:val="24"/>
        </w:rPr>
      </w:pPr>
      <w:r>
        <w:rPr>
          <w:rFonts w:hint="eastAsia" w:ascii="微软雅黑" w:hAnsi="微软雅黑" w:eastAsia="微软雅黑" w:cs="宋体"/>
          <w:sz w:val="24"/>
          <w:szCs w:val="24"/>
        </w:rPr>
        <w:t>部署方便</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维护简单</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同时对整体设备需要易操作易管理</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维护简单；将来增加覆盖范围和用户数量能够方便的进行扩展升级。</w:t>
      </w:r>
    </w:p>
    <w:p w14:paraId="0748D598">
      <w:pPr>
        <w:pStyle w:val="2"/>
        <w:rPr>
          <w:rFonts w:ascii="微软雅黑" w:hAnsi="微软雅黑" w:eastAsia="微软雅黑"/>
          <w:sz w:val="28"/>
          <w:szCs w:val="28"/>
        </w:rPr>
      </w:pPr>
      <w:bookmarkStart w:id="3" w:name="_Toc4274"/>
      <w:r>
        <w:rPr>
          <w:rFonts w:hint="eastAsia" w:ascii="微软雅黑" w:hAnsi="微软雅黑" w:eastAsia="微软雅黑"/>
          <w:sz w:val="28"/>
          <w:szCs w:val="28"/>
        </w:rPr>
        <w:t>三、方案设计原则</w:t>
      </w:r>
      <w:bookmarkEnd w:id="3"/>
    </w:p>
    <w:p w14:paraId="4E9B6EDF">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蓝海卓越基于多年的产品运营经验及对无线认证网络运营需求的深刻理解</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针对</w:t>
      </w:r>
      <w:r>
        <w:rPr>
          <w:rFonts w:hint="eastAsia" w:ascii="微软雅黑" w:hAnsi="微软雅黑" w:eastAsia="微软雅黑" w:cs="宋体"/>
          <w:sz w:val="24"/>
          <w:szCs w:val="24"/>
          <w:lang w:val="en-US" w:eastAsia="zh-CN"/>
        </w:rPr>
        <w:t>锦江的</w:t>
      </w:r>
      <w:r>
        <w:rPr>
          <w:rFonts w:hint="eastAsia" w:ascii="微软雅黑" w:hAnsi="微软雅黑" w:eastAsia="微软雅黑" w:cs="宋体"/>
          <w:sz w:val="24"/>
          <w:szCs w:val="24"/>
        </w:rPr>
        <w:t>无线认证的需求并结合现有产品推出</w:t>
      </w:r>
      <w:r>
        <w:rPr>
          <w:rFonts w:hint="eastAsia" w:ascii="微软雅黑" w:hAnsi="微软雅黑" w:eastAsia="微软雅黑" w:cs="宋体"/>
          <w:sz w:val="24"/>
          <w:szCs w:val="24"/>
          <w:lang w:val="en-US" w:eastAsia="zh-CN"/>
        </w:rPr>
        <w:t>的</w:t>
      </w:r>
      <w:r>
        <w:rPr>
          <w:rFonts w:hint="eastAsia" w:ascii="微软雅黑" w:hAnsi="微软雅黑" w:eastAsia="微软雅黑" w:cs="宋体"/>
          <w:sz w:val="24"/>
          <w:szCs w:val="24"/>
        </w:rPr>
        <w:t>“蓝海卓越</w:t>
      </w:r>
      <w:r>
        <w:rPr>
          <w:rFonts w:hint="eastAsia" w:ascii="微软雅黑" w:hAnsi="微软雅黑" w:eastAsia="微软雅黑" w:cs="宋体"/>
          <w:sz w:val="24"/>
          <w:szCs w:val="24"/>
          <w:lang w:val="en-US" w:eastAsia="zh-CN"/>
        </w:rPr>
        <w:t>高星级</w:t>
      </w:r>
      <w:r>
        <w:rPr>
          <w:rFonts w:hint="eastAsia" w:ascii="微软雅黑" w:hAnsi="微软雅黑" w:eastAsia="微软雅黑" w:cs="宋体"/>
          <w:sz w:val="24"/>
          <w:szCs w:val="24"/>
        </w:rPr>
        <w:t>酒店无线认证解决方案”</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从打造可管理、可运营的无线认证网络角度出发</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致力于为</w:t>
      </w:r>
      <w:r>
        <w:rPr>
          <w:rFonts w:hint="eastAsia" w:ascii="微软雅黑" w:hAnsi="微软雅黑" w:eastAsia="微软雅黑" w:cs="宋体"/>
          <w:sz w:val="24"/>
          <w:szCs w:val="24"/>
          <w:lang w:val="en-US" w:eastAsia="zh-CN"/>
        </w:rPr>
        <w:t>用户</w:t>
      </w:r>
      <w:r>
        <w:rPr>
          <w:rFonts w:hint="eastAsia" w:ascii="微软雅黑" w:hAnsi="微软雅黑" w:eastAsia="微软雅黑" w:cs="宋体"/>
          <w:sz w:val="24"/>
          <w:szCs w:val="24"/>
        </w:rPr>
        <w:t>建设一个高效可靠、运营成本低的商用无线认证网络</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使无线网络部署轻松、可靠、高效。根据用户需求及用户网络特点</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蓝海卓越提供的方案设计遵循以下原则：</w:t>
      </w:r>
    </w:p>
    <w:p w14:paraId="7FB9EEEA">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1、高可靠性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无线网络运行的稳定可靠是接入认证系统正常运行的关键保证</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在网络设计中选用高可靠性网络产品</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合理设计网络架构</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适合7×24不间断运行；</w:t>
      </w:r>
    </w:p>
    <w:p w14:paraId="407DC476">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2、技术先进性和实用性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在保证满足无线接入认证的同时</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又要体现出接入认证系统的先进性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充分考虑到系统应用的现状和未来发展趋势</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能够方便的对功能进行扩展；</w:t>
      </w:r>
    </w:p>
    <w:p w14:paraId="71A214DA">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3、标准开放性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支持国际上通用标准的网络协议、支持中国移动WLAN业务Portal协议规范</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有利于保证与其它网络及设备之间的平滑连接互通</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以及将来网络的扩展；</w:t>
      </w:r>
    </w:p>
    <w:p w14:paraId="73A84B0C">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4、灵活性及可扩展性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根据未来业务的增长和变化</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网络及设备可以平滑地扩容和升级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并在扩容和升级过程中最大程度的减少对网络架构和现有设备的更换调整；</w:t>
      </w:r>
    </w:p>
    <w:p w14:paraId="44FCA02B">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5、可管理性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对网络状况实行集中监测、分析</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具有对接入用户、设备、网络、流量等进行统计分析和管理的功能。</w:t>
      </w:r>
    </w:p>
    <w:p w14:paraId="65C69ABE">
      <w:pPr>
        <w:pStyle w:val="2"/>
        <w:rPr>
          <w:rFonts w:ascii="微软雅黑" w:hAnsi="微软雅黑" w:eastAsia="微软雅黑"/>
          <w:sz w:val="28"/>
          <w:szCs w:val="28"/>
        </w:rPr>
      </w:pPr>
      <w:bookmarkStart w:id="4" w:name="_Toc10793"/>
      <w:r>
        <w:rPr>
          <w:rFonts w:hint="eastAsia" w:ascii="微软雅黑" w:hAnsi="微软雅黑" w:eastAsia="微软雅黑"/>
          <w:sz w:val="28"/>
          <w:szCs w:val="28"/>
        </w:rPr>
        <w:t>四、</w:t>
      </w:r>
      <w:r>
        <w:rPr>
          <w:rFonts w:ascii="微软雅黑" w:hAnsi="微软雅黑" w:eastAsia="微软雅黑"/>
          <w:sz w:val="28"/>
          <w:szCs w:val="28"/>
        </w:rPr>
        <w:t>方案详细说明</w:t>
      </w:r>
      <w:bookmarkEnd w:id="4"/>
    </w:p>
    <w:p w14:paraId="34FA1623">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lang w:val="en-US" w:eastAsia="zh-CN"/>
        </w:rPr>
        <w:t>通过与市面上各大主流品牌的无线AC/CP对接，实现无线认证</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最大限度的满足现有无线认证的市场需求。通过蓝海卓越Portal系列产品</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用户可以方便的组建无线认证网络</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实现WEB认证、广告推送、用户管理等多种功能。</w:t>
      </w:r>
    </w:p>
    <w:p w14:paraId="7EA30097">
      <w:pPr>
        <w:pStyle w:val="3"/>
        <w:rPr>
          <w:rFonts w:ascii="微软雅黑" w:hAnsi="微软雅黑" w:eastAsia="微软雅黑"/>
          <w:sz w:val="24"/>
          <w:szCs w:val="24"/>
        </w:rPr>
      </w:pPr>
      <w:bookmarkStart w:id="5" w:name="_Toc9583"/>
      <w:r>
        <w:rPr>
          <w:rFonts w:hint="eastAsia" w:ascii="微软雅黑" w:hAnsi="微软雅黑" w:eastAsia="微软雅黑"/>
          <w:sz w:val="24"/>
          <w:szCs w:val="24"/>
        </w:rPr>
        <w:t>4.1</w:t>
      </w:r>
      <w:r>
        <w:rPr>
          <w:rFonts w:ascii="微软雅黑" w:hAnsi="微软雅黑" w:eastAsia="微软雅黑"/>
          <w:sz w:val="24"/>
          <w:szCs w:val="24"/>
        </w:rPr>
        <w:t>方案拓扑图</w:t>
      </w:r>
      <w:bookmarkEnd w:id="5"/>
    </w:p>
    <w:p w14:paraId="70BA0229">
      <w:pPr>
        <w:jc w:val="center"/>
      </w:pPr>
      <w:r>
        <w:object>
          <v:shape id="_x0000_i1025" o:spt="75" type="#_x0000_t75" style="height:353.75pt;width:439.2pt;" o:ole="t" filled="f" o:preferrelative="t" stroked="f" coordsize="21600,21600">
            <v:path/>
            <v:fill on="f" focussize="0,0"/>
            <v:stroke on="f"/>
            <v:imagedata r:id="rId7" o:title=""/>
            <o:lock v:ext="edit" aspectratio="f"/>
            <w10:wrap type="none"/>
            <w10:anchorlock/>
          </v:shape>
          <o:OLEObject Type="Embed" ProgID="Visio.Drawing.15" ShapeID="_x0000_i1025" DrawAspect="Content" ObjectID="_1468075725" r:id="rId6">
            <o:LockedField>false</o:LockedField>
          </o:OLEObject>
        </w:object>
      </w:r>
    </w:p>
    <w:p w14:paraId="61C239E6">
      <w:pPr>
        <w:spacing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蓝海卓越无线认证系统主要由：移动终端（智能手机、平板电脑、笔记本等）、</w:t>
      </w:r>
      <w:r>
        <w:rPr>
          <w:rFonts w:hint="eastAsia" w:ascii="微软雅黑" w:hAnsi="微软雅黑" w:eastAsia="微软雅黑" w:cs="宋体"/>
          <w:sz w:val="24"/>
          <w:szCs w:val="24"/>
          <w:lang w:val="en-US" w:eastAsia="zh-CN"/>
        </w:rPr>
        <w:t>无线</w:t>
      </w:r>
      <w:r>
        <w:rPr>
          <w:rFonts w:hint="eastAsia" w:ascii="微软雅黑" w:hAnsi="微软雅黑" w:eastAsia="微软雅黑" w:cs="宋体"/>
          <w:sz w:val="24"/>
          <w:szCs w:val="24"/>
        </w:rPr>
        <w:t>AC控制器、</w:t>
      </w:r>
      <w:r>
        <w:rPr>
          <w:rFonts w:hint="eastAsia" w:ascii="微软雅黑" w:hAnsi="微软雅黑" w:eastAsia="微软雅黑" w:cs="宋体"/>
          <w:sz w:val="24"/>
          <w:szCs w:val="24"/>
          <w:lang w:val="en-US" w:eastAsia="zh-CN"/>
        </w:rPr>
        <w:t>认证</w:t>
      </w:r>
      <w:r>
        <w:rPr>
          <w:rFonts w:hint="eastAsia" w:ascii="微软雅黑" w:hAnsi="微软雅黑" w:eastAsia="微软雅黑" w:cs="宋体"/>
          <w:sz w:val="24"/>
          <w:szCs w:val="24"/>
        </w:rPr>
        <w:t>服务器、</w:t>
      </w:r>
      <w:r>
        <w:rPr>
          <w:rFonts w:hint="eastAsia" w:ascii="微软雅黑" w:hAnsi="微软雅黑" w:eastAsia="微软雅黑" w:cs="宋体"/>
          <w:sz w:val="24"/>
          <w:szCs w:val="24"/>
          <w:lang w:val="en-US" w:eastAsia="zh-CN"/>
        </w:rPr>
        <w:t>酒店管理PMS</w:t>
      </w:r>
      <w:r>
        <w:rPr>
          <w:rFonts w:hint="eastAsia" w:ascii="微软雅黑" w:hAnsi="微软雅黑" w:eastAsia="微软雅黑" w:cs="宋体"/>
          <w:sz w:val="24"/>
          <w:szCs w:val="24"/>
        </w:rPr>
        <w:t>系统</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lang w:val="en-US" w:eastAsia="zh-CN"/>
        </w:rPr>
        <w:t>认证</w:t>
      </w:r>
      <w:r>
        <w:rPr>
          <w:rFonts w:hint="eastAsia" w:ascii="微软雅黑" w:hAnsi="微软雅黑" w:eastAsia="微软雅黑" w:cs="宋体"/>
          <w:sz w:val="24"/>
          <w:szCs w:val="24"/>
        </w:rPr>
        <w:t>网关</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交换机</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lang w:val="en-US" w:eastAsia="zh-CN"/>
        </w:rPr>
        <w:t>无线</w:t>
      </w:r>
      <w:r>
        <w:rPr>
          <w:rFonts w:hint="eastAsia" w:ascii="微软雅黑" w:hAnsi="微软雅黑" w:eastAsia="微软雅黑" w:cs="宋体"/>
          <w:sz w:val="24"/>
          <w:szCs w:val="24"/>
        </w:rPr>
        <w:t>AP组成。</w:t>
      </w:r>
    </w:p>
    <w:p w14:paraId="128BAFAF">
      <w:pPr>
        <w:spacing w:line="360" w:lineRule="auto"/>
        <w:ind w:firstLine="720" w:firstLineChars="300"/>
        <w:rPr>
          <w:rFonts w:ascii="微软雅黑" w:hAnsi="微软雅黑" w:eastAsia="微软雅黑" w:cs="宋体"/>
          <w:sz w:val="24"/>
          <w:szCs w:val="24"/>
        </w:rPr>
      </w:pPr>
      <w:r>
        <w:rPr>
          <w:rFonts w:hint="eastAsia" w:ascii="微软雅黑" w:hAnsi="微软雅黑" w:eastAsia="微软雅黑" w:cs="宋体"/>
          <w:sz w:val="24"/>
          <w:szCs w:val="24"/>
        </w:rPr>
        <w:t>在整体方案中</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它们充当的角色分别如下：</w:t>
      </w:r>
    </w:p>
    <w:p w14:paraId="286FF3A0">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移动终端：用户使用手机、平板等移动终端设备连接到酒店WLAN无线网络中；</w:t>
      </w:r>
    </w:p>
    <w:p w14:paraId="470597AB">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lang w:val="en-US" w:eastAsia="zh-CN"/>
        </w:rPr>
        <w:t>无线</w:t>
      </w:r>
      <w:r>
        <w:rPr>
          <w:rFonts w:hint="eastAsia" w:ascii="微软雅黑" w:hAnsi="微软雅黑" w:eastAsia="微软雅黑"/>
          <w:sz w:val="24"/>
          <w:szCs w:val="24"/>
        </w:rPr>
        <w:t>AC控制器：</w:t>
      </w:r>
      <w:r>
        <w:rPr>
          <w:rFonts w:hint="eastAsia" w:ascii="微软雅黑" w:hAnsi="微软雅黑" w:eastAsia="微软雅黑"/>
          <w:sz w:val="24"/>
          <w:szCs w:val="24"/>
          <w:lang w:val="en-US" w:eastAsia="zh-CN"/>
        </w:rPr>
        <w:t>、旁路</w:t>
      </w:r>
      <w:r>
        <w:rPr>
          <w:rFonts w:hint="eastAsia" w:ascii="微软雅黑" w:hAnsi="微软雅黑" w:eastAsia="微软雅黑"/>
          <w:sz w:val="24"/>
          <w:szCs w:val="24"/>
        </w:rPr>
        <w:t>部署在</w:t>
      </w:r>
      <w:r>
        <w:rPr>
          <w:rFonts w:hint="eastAsia" w:ascii="微软雅黑" w:hAnsi="微软雅黑" w:eastAsia="微软雅黑"/>
          <w:sz w:val="24"/>
          <w:szCs w:val="24"/>
          <w:lang w:val="en-US" w:eastAsia="zh-CN"/>
        </w:rPr>
        <w:t>酒店网络</w:t>
      </w:r>
      <w:r>
        <w:rPr>
          <w:rFonts w:hint="eastAsia" w:ascii="微软雅黑" w:hAnsi="微软雅黑" w:eastAsia="微软雅黑"/>
          <w:sz w:val="24"/>
          <w:szCs w:val="24"/>
        </w:rPr>
        <w:t>中</w:t>
      </w:r>
      <w:r>
        <w:rPr>
          <w:rFonts w:hint="eastAsia" w:ascii="微软雅黑" w:hAnsi="微软雅黑" w:eastAsia="微软雅黑"/>
          <w:sz w:val="24"/>
          <w:szCs w:val="24"/>
          <w:lang w:eastAsia="zh-CN"/>
        </w:rPr>
        <w:t>，</w:t>
      </w:r>
      <w:r>
        <w:rPr>
          <w:rFonts w:hint="eastAsia" w:ascii="微软雅黑" w:hAnsi="微软雅黑" w:eastAsia="微软雅黑"/>
          <w:sz w:val="24"/>
          <w:szCs w:val="24"/>
        </w:rPr>
        <w:t>集中控制管理所有AP设备</w:t>
      </w:r>
      <w:r>
        <w:rPr>
          <w:rFonts w:hint="eastAsia" w:ascii="微软雅黑" w:hAnsi="微软雅黑" w:eastAsia="微软雅黑"/>
          <w:sz w:val="24"/>
          <w:szCs w:val="24"/>
          <w:lang w:eastAsia="zh-CN"/>
        </w:rPr>
        <w:t>，</w:t>
      </w:r>
      <w:r>
        <w:rPr>
          <w:rFonts w:hint="eastAsia" w:ascii="微软雅黑" w:hAnsi="微软雅黑" w:eastAsia="微软雅黑"/>
          <w:sz w:val="24"/>
          <w:szCs w:val="24"/>
        </w:rPr>
        <w:t>根据需求建立统一的SSID；</w:t>
      </w:r>
    </w:p>
    <w:p w14:paraId="3659E4C3">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rPr>
        <w:t>蓝海卓越</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服务器：同</w:t>
      </w:r>
      <w:r>
        <w:rPr>
          <w:rFonts w:hint="eastAsia" w:ascii="微软雅黑" w:hAnsi="微软雅黑" w:eastAsia="微软雅黑"/>
          <w:sz w:val="24"/>
          <w:szCs w:val="24"/>
          <w:lang w:val="en-US" w:eastAsia="zh-CN"/>
        </w:rPr>
        <w:t>认证网关或AC</w:t>
      </w:r>
      <w:r>
        <w:rPr>
          <w:rFonts w:hint="eastAsia" w:ascii="微软雅黑" w:hAnsi="微软雅黑" w:eastAsia="微软雅黑"/>
          <w:sz w:val="24"/>
          <w:szCs w:val="24"/>
        </w:rPr>
        <w:t>设备对接</w:t>
      </w:r>
      <w:r>
        <w:rPr>
          <w:rFonts w:hint="eastAsia" w:ascii="微软雅黑" w:hAnsi="微软雅黑" w:eastAsia="微软雅黑"/>
          <w:sz w:val="24"/>
          <w:szCs w:val="24"/>
          <w:lang w:eastAsia="zh-CN"/>
        </w:rPr>
        <w:t>，</w:t>
      </w:r>
      <w:r>
        <w:rPr>
          <w:rFonts w:hint="eastAsia" w:ascii="微软雅黑" w:hAnsi="微软雅黑" w:eastAsia="微软雅黑"/>
          <w:sz w:val="24"/>
          <w:szCs w:val="24"/>
        </w:rPr>
        <w:t>实现Portal认证页面的弹出和无线认证流程</w:t>
      </w:r>
      <w:r>
        <w:rPr>
          <w:rFonts w:hint="eastAsia" w:ascii="微软雅黑" w:hAnsi="微软雅黑" w:eastAsia="微软雅黑"/>
          <w:sz w:val="24"/>
          <w:szCs w:val="24"/>
          <w:lang w:eastAsia="zh-CN"/>
        </w:rPr>
        <w:t>，</w:t>
      </w:r>
      <w:r>
        <w:rPr>
          <w:rFonts w:hint="eastAsia" w:ascii="微软雅黑" w:hAnsi="微软雅黑" w:eastAsia="微软雅黑"/>
          <w:sz w:val="24"/>
          <w:szCs w:val="24"/>
        </w:rPr>
        <w:t>认证页面支持任意网页语言进行定制设计；</w:t>
      </w:r>
    </w:p>
    <w:p w14:paraId="32EC3076">
      <w:pPr>
        <w:pStyle w:val="13"/>
        <w:numPr>
          <w:ilvl w:val="0"/>
          <w:numId w:val="2"/>
        </w:numPr>
        <w:ind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酒管</w:t>
      </w:r>
      <w:r>
        <w:rPr>
          <w:rFonts w:hint="eastAsia" w:ascii="微软雅黑" w:hAnsi="微软雅黑" w:eastAsia="微软雅黑"/>
          <w:sz w:val="24"/>
          <w:szCs w:val="24"/>
        </w:rPr>
        <w:t>系统</w:t>
      </w:r>
      <w:r>
        <w:rPr>
          <w:rFonts w:hint="eastAsia" w:ascii="微软雅黑" w:hAnsi="微软雅黑" w:eastAsia="微软雅黑"/>
          <w:sz w:val="24"/>
          <w:szCs w:val="24"/>
          <w:lang w:val="en-US" w:eastAsia="zh-CN"/>
        </w:rPr>
        <w:t>PMS</w:t>
      </w:r>
      <w:r>
        <w:rPr>
          <w:rFonts w:hint="eastAsia" w:ascii="微软雅黑" w:hAnsi="微软雅黑" w:eastAsia="微软雅黑"/>
          <w:sz w:val="24"/>
          <w:szCs w:val="24"/>
        </w:rPr>
        <w:t>：蓝海卓越</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服务器对接酒店</w:t>
      </w:r>
      <w:r>
        <w:rPr>
          <w:rFonts w:hint="eastAsia" w:ascii="微软雅黑" w:hAnsi="微软雅黑" w:eastAsia="微软雅黑"/>
          <w:sz w:val="24"/>
          <w:szCs w:val="24"/>
          <w:lang w:val="en-US" w:eastAsia="zh-CN"/>
        </w:rPr>
        <w:t>使用的酒店管理</w:t>
      </w:r>
      <w:r>
        <w:rPr>
          <w:rFonts w:hint="eastAsia" w:ascii="微软雅黑" w:hAnsi="微软雅黑" w:eastAsia="微软雅黑"/>
          <w:sz w:val="24"/>
          <w:szCs w:val="24"/>
        </w:rPr>
        <w:t>系统</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通过PMS系统接口获取住店用户的信息，从而为上网用户生成帐号及认证</w:t>
      </w:r>
      <w:r>
        <w:rPr>
          <w:rFonts w:hint="eastAsia" w:ascii="微软雅黑" w:hAnsi="微软雅黑" w:eastAsia="微软雅黑"/>
          <w:sz w:val="24"/>
          <w:szCs w:val="24"/>
        </w:rPr>
        <w:t>；</w:t>
      </w:r>
    </w:p>
    <w:p w14:paraId="45BB2549">
      <w:pPr>
        <w:pStyle w:val="13"/>
        <w:numPr>
          <w:ilvl w:val="0"/>
          <w:numId w:val="2"/>
        </w:numPr>
        <w:ind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短信服务器：网络调用，用于给临时访问发送短信验证码上网；</w:t>
      </w:r>
    </w:p>
    <w:p w14:paraId="2425F383">
      <w:pPr>
        <w:pStyle w:val="13"/>
        <w:numPr>
          <w:ilvl w:val="0"/>
          <w:numId w:val="2"/>
        </w:numPr>
        <w:ind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认证方式：可采用房间号+用户姓名拼音首字母的方式来进行验证，认证</w:t>
      </w:r>
      <w:r>
        <w:rPr>
          <w:rFonts w:hint="eastAsia" w:ascii="微软雅黑" w:hAnsi="微软雅黑" w:eastAsia="微软雅黑"/>
          <w:sz w:val="24"/>
          <w:szCs w:val="24"/>
        </w:rPr>
        <w:t>服务器会读取酒</w:t>
      </w:r>
      <w:r>
        <w:rPr>
          <w:rFonts w:hint="eastAsia" w:ascii="微软雅黑" w:hAnsi="微软雅黑" w:eastAsia="微软雅黑"/>
          <w:sz w:val="24"/>
          <w:szCs w:val="24"/>
          <w:lang w:val="en-US" w:eastAsia="zh-CN"/>
        </w:rPr>
        <w:t>管</w:t>
      </w:r>
      <w:r>
        <w:rPr>
          <w:rFonts w:hint="eastAsia" w:ascii="微软雅黑" w:hAnsi="微软雅黑" w:eastAsia="微软雅黑"/>
          <w:sz w:val="24"/>
          <w:szCs w:val="24"/>
        </w:rPr>
        <w:t>系统数据库中客户的身份证和房间号的字段信息</w:t>
      </w:r>
      <w:r>
        <w:rPr>
          <w:rFonts w:hint="eastAsia" w:ascii="微软雅黑" w:hAnsi="微软雅黑" w:eastAsia="微软雅黑"/>
          <w:sz w:val="24"/>
          <w:szCs w:val="24"/>
          <w:lang w:eastAsia="zh-CN"/>
        </w:rPr>
        <w:t>，</w:t>
      </w:r>
      <w:r>
        <w:rPr>
          <w:rFonts w:hint="eastAsia" w:ascii="微软雅黑" w:hAnsi="微软雅黑" w:eastAsia="微软雅黑"/>
          <w:sz w:val="24"/>
          <w:szCs w:val="24"/>
        </w:rPr>
        <w:t>当客户输入的信息和</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服务器读取的信息符合时</w:t>
      </w:r>
      <w:r>
        <w:rPr>
          <w:rFonts w:hint="eastAsia" w:ascii="微软雅黑" w:hAnsi="微软雅黑" w:eastAsia="微软雅黑"/>
          <w:sz w:val="24"/>
          <w:szCs w:val="24"/>
          <w:lang w:eastAsia="zh-CN"/>
        </w:rPr>
        <w:t>，</w:t>
      </w:r>
      <w:r>
        <w:rPr>
          <w:rFonts w:hint="eastAsia" w:ascii="微软雅黑" w:hAnsi="微软雅黑" w:eastAsia="微软雅黑"/>
          <w:sz w:val="24"/>
          <w:szCs w:val="24"/>
        </w:rPr>
        <w:t>便放行上网；</w:t>
      </w:r>
    </w:p>
    <w:p w14:paraId="48329EFF">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网关：</w:t>
      </w:r>
      <w:r>
        <w:rPr>
          <w:rFonts w:hint="eastAsia" w:ascii="微软雅黑" w:hAnsi="微软雅黑" w:eastAsia="微软雅黑"/>
          <w:sz w:val="24"/>
          <w:szCs w:val="24"/>
          <w:lang w:val="en-US" w:eastAsia="zh-CN"/>
        </w:rPr>
        <w:t>为酒店提供NAT、认证页面弹出、无感知认证、VLAN对接等功能</w:t>
      </w:r>
      <w:r>
        <w:rPr>
          <w:rFonts w:hint="eastAsia" w:ascii="微软雅黑" w:hAnsi="微软雅黑" w:eastAsia="微软雅黑"/>
          <w:sz w:val="24"/>
          <w:szCs w:val="24"/>
        </w:rPr>
        <w:t>；</w:t>
      </w:r>
    </w:p>
    <w:p w14:paraId="18045D22">
      <w:pPr>
        <w:pStyle w:val="13"/>
        <w:numPr>
          <w:ilvl w:val="0"/>
          <w:numId w:val="2"/>
        </w:numPr>
        <w:ind w:firstLineChars="0"/>
        <w:rPr>
          <w:rFonts w:ascii="微软雅黑" w:hAnsi="微软雅黑" w:eastAsia="微软雅黑"/>
          <w:sz w:val="24"/>
          <w:szCs w:val="24"/>
        </w:rPr>
      </w:pPr>
      <w:r>
        <w:rPr>
          <w:rFonts w:hint="eastAsia" w:ascii="微软雅黑" w:hAnsi="微软雅黑" w:eastAsia="微软雅黑"/>
          <w:sz w:val="24"/>
          <w:szCs w:val="24"/>
          <w:lang w:val="en-US" w:eastAsia="zh-CN"/>
        </w:rPr>
        <w:t>POE</w:t>
      </w:r>
      <w:r>
        <w:rPr>
          <w:rFonts w:hint="eastAsia" w:ascii="微软雅黑" w:hAnsi="微软雅黑" w:eastAsia="微软雅黑"/>
          <w:sz w:val="24"/>
          <w:szCs w:val="24"/>
        </w:rPr>
        <w:t>交换机：为无线AP供网供电；</w:t>
      </w:r>
    </w:p>
    <w:p w14:paraId="1BCBA5C5">
      <w:pPr>
        <w:rPr>
          <w:rFonts w:ascii="微软雅黑" w:hAnsi="微软雅黑" w:eastAsia="微软雅黑"/>
          <w:sz w:val="24"/>
          <w:szCs w:val="24"/>
        </w:rPr>
      </w:pPr>
      <w:r>
        <w:rPr>
          <w:rFonts w:ascii="微软雅黑" w:hAnsi="微软雅黑" w:eastAsia="微软雅黑"/>
          <w:sz w:val="24"/>
          <w:szCs w:val="24"/>
        </w:rPr>
        <w:t>8</w:t>
      </w:r>
      <w:r>
        <w:rPr>
          <w:rFonts w:hint="eastAsia" w:ascii="微软雅黑" w:hAnsi="微软雅黑" w:eastAsia="微软雅黑"/>
          <w:sz w:val="24"/>
          <w:szCs w:val="24"/>
        </w:rPr>
        <w:t xml:space="preserve">、   </w:t>
      </w:r>
      <w:r>
        <w:rPr>
          <w:rFonts w:hint="eastAsia" w:ascii="微软雅黑" w:hAnsi="微软雅黑" w:eastAsia="微软雅黑"/>
          <w:sz w:val="24"/>
          <w:szCs w:val="24"/>
          <w:lang w:val="en-US" w:eastAsia="zh-CN"/>
        </w:rPr>
        <w:t>无线</w:t>
      </w:r>
      <w:r>
        <w:rPr>
          <w:rFonts w:hint="eastAsia" w:ascii="微软雅黑" w:hAnsi="微软雅黑" w:eastAsia="微软雅黑"/>
          <w:sz w:val="24"/>
          <w:szCs w:val="24"/>
        </w:rPr>
        <w:t>AP：无线接入点</w:t>
      </w:r>
      <w:r>
        <w:rPr>
          <w:rFonts w:hint="eastAsia" w:ascii="微软雅黑" w:hAnsi="微软雅黑" w:eastAsia="微软雅黑"/>
          <w:sz w:val="24"/>
          <w:szCs w:val="24"/>
          <w:lang w:eastAsia="zh-CN"/>
        </w:rPr>
        <w:t>，</w:t>
      </w:r>
      <w:r>
        <w:rPr>
          <w:rFonts w:hint="eastAsia" w:ascii="微软雅黑" w:hAnsi="微软雅黑" w:eastAsia="微软雅黑"/>
          <w:sz w:val="24"/>
          <w:szCs w:val="24"/>
        </w:rPr>
        <w:t>实现</w:t>
      </w:r>
      <w:r>
        <w:rPr>
          <w:rFonts w:hint="eastAsia" w:ascii="微软雅黑" w:hAnsi="微软雅黑" w:eastAsia="微软雅黑"/>
          <w:sz w:val="24"/>
          <w:szCs w:val="24"/>
          <w:lang w:val="en-US" w:eastAsia="zh-CN"/>
        </w:rPr>
        <w:t>酒店客户及公共</w:t>
      </w:r>
      <w:r>
        <w:rPr>
          <w:rFonts w:hint="eastAsia" w:ascii="微软雅黑" w:hAnsi="微软雅黑" w:eastAsia="微软雅黑"/>
          <w:sz w:val="24"/>
          <w:szCs w:val="24"/>
        </w:rPr>
        <w:t>区域内无线信号的覆盖；</w:t>
      </w:r>
    </w:p>
    <w:p w14:paraId="68BA67DE">
      <w:pPr>
        <w:pStyle w:val="3"/>
        <w:rPr>
          <w:rFonts w:ascii="微软雅黑" w:hAnsi="微软雅黑" w:eastAsia="微软雅黑"/>
          <w:sz w:val="24"/>
          <w:szCs w:val="24"/>
        </w:rPr>
      </w:pPr>
      <w:bookmarkStart w:id="6" w:name="_Toc24647"/>
      <w:r>
        <w:rPr>
          <w:rFonts w:hint="eastAsia" w:ascii="微软雅黑" w:hAnsi="微软雅黑" w:eastAsia="微软雅黑"/>
          <w:sz w:val="24"/>
          <w:szCs w:val="24"/>
        </w:rPr>
        <w:t>4.2方案特色说明</w:t>
      </w:r>
      <w:bookmarkEnd w:id="6"/>
    </w:p>
    <w:p w14:paraId="27CE988B">
      <w:pPr>
        <w:numPr>
          <w:ilvl w:val="0"/>
          <w:numId w:val="3"/>
        </w:numPr>
        <w:spacing w:line="360" w:lineRule="auto"/>
        <w:ind w:left="425" w:leftChars="0" w:hanging="425" w:firstLineChars="0"/>
        <w:rPr>
          <w:rFonts w:ascii="微软雅黑" w:hAnsi="微软雅黑" w:eastAsia="微软雅黑" w:cs="宋体"/>
          <w:sz w:val="24"/>
          <w:szCs w:val="24"/>
        </w:rPr>
      </w:pPr>
      <w:r>
        <w:rPr>
          <w:rFonts w:hint="eastAsia" w:ascii="微软雅黑" w:hAnsi="微软雅黑" w:eastAsia="微软雅黑" w:cs="宋体"/>
          <w:sz w:val="24"/>
          <w:szCs w:val="24"/>
        </w:rPr>
        <w:t>无线接入认证</w:t>
      </w:r>
    </w:p>
    <w:p w14:paraId="7D6DA632">
      <w:pPr>
        <w:spacing w:line="360" w:lineRule="auto"/>
        <w:rPr>
          <w:rFonts w:hint="eastAsia" w:ascii="微软雅黑" w:hAnsi="微软雅黑" w:eastAsia="微软雅黑" w:cs="宋体"/>
          <w:sz w:val="24"/>
          <w:szCs w:val="24"/>
        </w:rPr>
      </w:pPr>
      <w:r>
        <w:rPr>
          <w:rFonts w:hint="eastAsia" w:ascii="微软雅黑" w:hAnsi="微软雅黑" w:eastAsia="微软雅黑" w:cs="宋体"/>
          <w:sz w:val="24"/>
          <w:szCs w:val="24"/>
        </w:rPr>
        <w:t>所有具备无线功能的移动终端均可以方便的接入到无线网络中</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lang w:val="en-US" w:eastAsia="zh-CN"/>
        </w:rPr>
        <w:t>当客户的终端连接网络，即可自动弹出页面，用户的访问网络请求被</w:t>
      </w:r>
      <w:r>
        <w:rPr>
          <w:rFonts w:hint="eastAsia" w:ascii="微软雅黑" w:hAnsi="微软雅黑" w:eastAsia="微软雅黑" w:cs="宋体"/>
          <w:sz w:val="24"/>
          <w:szCs w:val="24"/>
        </w:rPr>
        <w:t>重定向到Portal认证页面；</w:t>
      </w:r>
    </w:p>
    <w:p w14:paraId="2786F538">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认证页面定制</w:t>
      </w:r>
    </w:p>
    <w:p w14:paraId="5D432E95">
      <w:pPr>
        <w:ind w:firstLine="480" w:firstLineChars="200"/>
        <w:rPr>
          <w:rFonts w:ascii="微软雅黑" w:hAnsi="微软雅黑" w:eastAsia="微软雅黑"/>
          <w:sz w:val="24"/>
          <w:szCs w:val="24"/>
        </w:rPr>
      </w:pPr>
      <w:r>
        <w:rPr>
          <w:rFonts w:hint="eastAsia" w:ascii="微软雅黑" w:hAnsi="微软雅黑" w:eastAsia="微软雅黑"/>
          <w:sz w:val="24"/>
          <w:szCs w:val="24"/>
        </w:rPr>
        <w:t>认证页面/认证成功页面均可以按照自己的要求进行定制设计</w:t>
      </w:r>
      <w:r>
        <w:rPr>
          <w:rFonts w:hint="eastAsia" w:ascii="微软雅黑" w:hAnsi="微软雅黑" w:eastAsia="微软雅黑"/>
          <w:sz w:val="24"/>
          <w:szCs w:val="24"/>
          <w:lang w:eastAsia="zh-CN"/>
        </w:rPr>
        <w:t>，</w:t>
      </w:r>
      <w:r>
        <w:rPr>
          <w:rFonts w:hint="eastAsia" w:ascii="微软雅黑" w:hAnsi="微软雅黑" w:eastAsia="微软雅黑"/>
          <w:sz w:val="24"/>
          <w:szCs w:val="24"/>
        </w:rPr>
        <w:t>支持任意网页设计语言</w:t>
      </w:r>
      <w:r>
        <w:rPr>
          <w:rFonts w:hint="eastAsia" w:ascii="微软雅黑" w:hAnsi="微软雅黑" w:eastAsia="微软雅黑"/>
          <w:sz w:val="24"/>
          <w:szCs w:val="24"/>
          <w:lang w:eastAsia="zh-CN"/>
        </w:rPr>
        <w:t>，</w:t>
      </w:r>
      <w:r>
        <w:rPr>
          <w:rFonts w:hint="eastAsia" w:ascii="微软雅黑" w:hAnsi="微软雅黑" w:eastAsia="微软雅黑"/>
          <w:sz w:val="24"/>
          <w:szCs w:val="24"/>
        </w:rPr>
        <w:t>达到良好的页面展示效果；在认证页面和认证成功页面可以自由设计承载广告信息；同时可以将点餐系统链接放置在认证页面中</w:t>
      </w:r>
      <w:r>
        <w:rPr>
          <w:rFonts w:hint="eastAsia" w:ascii="微软雅黑" w:hAnsi="微软雅黑" w:eastAsia="微软雅黑"/>
          <w:sz w:val="24"/>
          <w:szCs w:val="24"/>
          <w:lang w:eastAsia="zh-CN"/>
        </w:rPr>
        <w:t>，</w:t>
      </w:r>
      <w:r>
        <w:rPr>
          <w:rFonts w:hint="eastAsia" w:ascii="微软雅黑" w:hAnsi="微软雅黑" w:eastAsia="微软雅黑"/>
          <w:sz w:val="24"/>
          <w:szCs w:val="24"/>
        </w:rPr>
        <w:t>住店客户客户可以通过点餐系统实现点餐业务；</w:t>
      </w:r>
    </w:p>
    <w:p w14:paraId="2A3B2CE8">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页面跳转</w:t>
      </w:r>
    </w:p>
    <w:p w14:paraId="36519571">
      <w:pPr>
        <w:spacing w:before="100" w:after="200" w:line="360" w:lineRule="auto"/>
        <w:ind w:firstLine="480"/>
        <w:rPr>
          <w:rFonts w:hint="eastAsia" w:ascii="微软雅黑" w:hAnsi="微软雅黑" w:eastAsia="微软雅黑" w:cs="宋体"/>
          <w:sz w:val="24"/>
          <w:szCs w:val="24"/>
        </w:rPr>
      </w:pPr>
      <w:r>
        <w:rPr>
          <w:rFonts w:hint="eastAsia" w:ascii="微软雅黑" w:hAnsi="微软雅黑" w:eastAsia="微软雅黑" w:cs="宋体"/>
          <w:sz w:val="24"/>
          <w:szCs w:val="24"/>
        </w:rPr>
        <w:t>当用户完成手机短信或者静态用户名密码认证后</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自动跳转至连锁酒店官网或其他指定网址</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实现对连锁酒店品牌的二次营销</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增强品牌知名度</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提高服务水平；</w:t>
      </w:r>
    </w:p>
    <w:p w14:paraId="747A316B">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对接酒店管理系统PMS进行</w:t>
      </w:r>
      <w:r>
        <w:rPr>
          <w:rFonts w:hint="eastAsia" w:ascii="微软雅黑" w:hAnsi="微软雅黑" w:eastAsia="微软雅黑" w:cs="宋体"/>
          <w:sz w:val="24"/>
          <w:szCs w:val="24"/>
        </w:rPr>
        <w:t>认证</w:t>
      </w:r>
    </w:p>
    <w:p w14:paraId="576AE1E5">
      <w:pPr>
        <w:spacing w:before="100" w:after="200" w:line="360" w:lineRule="auto"/>
        <w:ind w:firstLine="420" w:firstLineChars="0"/>
        <w:rPr>
          <w:rFonts w:hint="eastAsia" w:ascii="微软雅黑" w:hAnsi="微软雅黑" w:eastAsia="微软雅黑"/>
          <w:sz w:val="24"/>
          <w:szCs w:val="24"/>
        </w:rPr>
      </w:pPr>
      <w:r>
        <w:rPr>
          <w:rFonts w:hint="eastAsia" w:ascii="微软雅黑" w:hAnsi="微软雅黑" w:eastAsia="微软雅黑"/>
          <w:sz w:val="24"/>
          <w:szCs w:val="24"/>
        </w:rPr>
        <w:t>蓝海卓越</w:t>
      </w:r>
      <w:r>
        <w:rPr>
          <w:rFonts w:hint="eastAsia" w:ascii="微软雅黑" w:hAnsi="微软雅黑" w:eastAsia="微软雅黑"/>
          <w:sz w:val="24"/>
          <w:szCs w:val="24"/>
          <w:lang w:val="en-US" w:eastAsia="zh-CN"/>
        </w:rPr>
        <w:t>认证</w:t>
      </w:r>
      <w:r>
        <w:rPr>
          <w:rFonts w:hint="eastAsia" w:ascii="微软雅黑" w:hAnsi="微软雅黑" w:eastAsia="微软雅黑"/>
          <w:sz w:val="24"/>
          <w:szCs w:val="24"/>
        </w:rPr>
        <w:t>服务器对接酒店</w:t>
      </w:r>
      <w:r>
        <w:rPr>
          <w:rFonts w:hint="eastAsia" w:ascii="微软雅黑" w:hAnsi="微软雅黑" w:eastAsia="微软雅黑"/>
          <w:sz w:val="24"/>
          <w:szCs w:val="24"/>
          <w:lang w:val="en-US" w:eastAsia="zh-CN"/>
        </w:rPr>
        <w:t>使用的酒店管理</w:t>
      </w:r>
      <w:r>
        <w:rPr>
          <w:rFonts w:hint="eastAsia" w:ascii="微软雅黑" w:hAnsi="微软雅黑" w:eastAsia="微软雅黑"/>
          <w:sz w:val="24"/>
          <w:szCs w:val="24"/>
        </w:rPr>
        <w:t>系统</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通过PMS系统接口获取住店用户的信息，从而为上网用户生成帐号及认证</w:t>
      </w:r>
      <w:r>
        <w:rPr>
          <w:rFonts w:hint="eastAsia" w:ascii="微软雅黑" w:hAnsi="微软雅黑" w:eastAsia="微软雅黑"/>
          <w:sz w:val="24"/>
          <w:szCs w:val="24"/>
        </w:rPr>
        <w:t>；</w:t>
      </w:r>
      <w:r>
        <w:rPr>
          <w:rFonts w:hint="eastAsia" w:ascii="微软雅黑" w:hAnsi="微软雅黑" w:eastAsia="微软雅黑"/>
          <w:sz w:val="24"/>
          <w:szCs w:val="24"/>
          <w:lang w:val="en-US" w:eastAsia="zh-CN"/>
        </w:rPr>
        <w:t>用户在认证页面采用房间号+用户姓名拼音首字母的方式来进行验证</w:t>
      </w:r>
      <w:r>
        <w:rPr>
          <w:rFonts w:hint="eastAsia" w:ascii="微软雅黑" w:hAnsi="微软雅黑" w:eastAsia="微软雅黑"/>
          <w:sz w:val="24"/>
          <w:szCs w:val="24"/>
        </w:rPr>
        <w:t>；</w:t>
      </w:r>
    </w:p>
    <w:p w14:paraId="1720C81C">
      <w:pPr>
        <w:spacing w:before="100" w:after="200" w:line="360" w:lineRule="auto"/>
        <w:ind w:firstLine="420" w:firstLineChars="0"/>
        <w:rPr>
          <w:rFonts w:hint="eastAsia" w:ascii="微软雅黑" w:hAnsi="微软雅黑" w:eastAsia="微软雅黑"/>
          <w:sz w:val="24"/>
          <w:szCs w:val="24"/>
        </w:rPr>
      </w:pPr>
      <w:r>
        <w:rPr>
          <w:rFonts w:hint="eastAsia" w:ascii="微软雅黑" w:hAnsi="微软雅黑" w:eastAsia="微软雅黑"/>
          <w:sz w:val="24"/>
          <w:szCs w:val="24"/>
          <w:lang w:val="en-US" w:eastAsia="zh-CN"/>
        </w:rPr>
        <w:t>此种方式不仅节约了短信费用，同时可以兼容国内宾客和国外宾客，使国外宾客可以不使用验证码方式即可登录上网，也符合国际通行的用户上网认证习惯</w:t>
      </w:r>
      <w:r>
        <w:rPr>
          <w:rFonts w:hint="eastAsia" w:ascii="微软雅黑" w:hAnsi="微软雅黑" w:eastAsia="微软雅黑"/>
          <w:sz w:val="24"/>
          <w:szCs w:val="24"/>
        </w:rPr>
        <w:t>；</w:t>
      </w:r>
    </w:p>
    <w:p w14:paraId="6E708307">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手机短信认证</w:t>
      </w:r>
    </w:p>
    <w:p w14:paraId="141CD709">
      <w:pPr>
        <w:spacing w:before="100" w:after="200" w:line="360" w:lineRule="auto"/>
        <w:rPr>
          <w:rFonts w:ascii="微软雅黑" w:hAnsi="微软雅黑" w:eastAsia="微软雅黑" w:cs="宋体"/>
          <w:sz w:val="24"/>
          <w:szCs w:val="24"/>
        </w:rPr>
      </w:pPr>
      <w:r>
        <w:rPr>
          <w:rFonts w:hint="eastAsia" w:ascii="微软雅黑" w:hAnsi="微软雅黑" w:eastAsia="微软雅黑" w:cs="宋体"/>
          <w:sz w:val="24"/>
          <w:szCs w:val="24"/>
        </w:rPr>
        <w:t xml:space="preserve">    支持手机获取随机密码短信的方式认证上网</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用户只需要输入自己的手机号码即可收到随机密码</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在规定的时间内输入密码提交验证即可无线认证上网</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portal服务器对接会员系统后</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可将客户手机号码发送到会员系统</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会员系统根据手机号码直接生成会员；</w:t>
      </w:r>
    </w:p>
    <w:p w14:paraId="2B454B91">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不同</w:t>
      </w:r>
      <w:r>
        <w:rPr>
          <w:rFonts w:hint="eastAsia" w:ascii="微软雅黑" w:hAnsi="微软雅黑" w:eastAsia="微软雅黑" w:cs="宋体"/>
          <w:sz w:val="24"/>
          <w:szCs w:val="24"/>
          <w:lang w:val="en-US" w:eastAsia="zh-CN"/>
        </w:rPr>
        <w:t>区域可以</w:t>
      </w:r>
      <w:r>
        <w:rPr>
          <w:rFonts w:hint="eastAsia" w:ascii="微软雅黑" w:hAnsi="微软雅黑" w:eastAsia="微软雅黑" w:cs="宋体"/>
          <w:sz w:val="24"/>
          <w:szCs w:val="24"/>
        </w:rPr>
        <w:t>推送不同认证页面</w:t>
      </w:r>
    </w:p>
    <w:p w14:paraId="3DDDE5B8">
      <w:pPr>
        <w:spacing w:before="100" w:after="200" w:line="360" w:lineRule="auto"/>
        <w:ind w:firstLine="480" w:firstLineChars="200"/>
        <w:rPr>
          <w:rFonts w:ascii="微软雅黑" w:hAnsi="微软雅黑" w:eastAsia="微软雅黑" w:cs="宋体"/>
          <w:sz w:val="24"/>
          <w:szCs w:val="24"/>
        </w:rPr>
      </w:pPr>
      <w:r>
        <w:rPr>
          <w:rFonts w:ascii="微软雅黑" w:hAnsi="微软雅黑" w:eastAsia="微软雅黑" w:cs="宋体"/>
          <w:sz w:val="24"/>
          <w:szCs w:val="24"/>
        </w:rPr>
        <w:t>通过</w:t>
      </w:r>
      <w:r>
        <w:rPr>
          <w:rFonts w:hint="eastAsia" w:ascii="微软雅黑" w:hAnsi="微软雅黑" w:eastAsia="微软雅黑" w:cs="宋体"/>
          <w:sz w:val="24"/>
          <w:szCs w:val="24"/>
        </w:rPr>
        <w:t>AC的设置</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基于不同连锁店的无线网络设置不同的Portal重定向的URL</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实现不同酒店推送不同内容的认证页面的功能；</w:t>
      </w:r>
    </w:p>
    <w:p w14:paraId="1E1AD2CB">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lang w:val="en-US" w:eastAsia="zh-CN"/>
        </w:rPr>
        <w:t>MAC无感知认证</w:t>
      </w:r>
    </w:p>
    <w:p w14:paraId="092FF635">
      <w:pPr>
        <w:numPr>
          <w:ilvl w:val="0"/>
          <w:numId w:val="0"/>
        </w:numPr>
        <w:spacing w:before="100" w:after="200" w:line="360" w:lineRule="auto"/>
        <w:ind w:firstLine="420"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用户在上网有效期内，只需要输入一次帐号验证信息，即可以全酒店范围内无感知认证上网，极大提升用户的使用体验。</w:t>
      </w:r>
    </w:p>
    <w:p w14:paraId="5B1971CF">
      <w:pPr>
        <w:numPr>
          <w:ilvl w:val="0"/>
          <w:numId w:val="0"/>
        </w:numPr>
        <w:spacing w:before="100" w:after="200" w:line="360" w:lineRule="auto"/>
        <w:ind w:firstLine="420" w:firstLineChars="0"/>
        <w:rPr>
          <w:rFonts w:hint="default"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MAC无感知不同于免认证，而是一种基于用户终端的MAC认证方式，它可以在用户无感知的情况下对用户进行上网认证，而无需用户对终端进行任何操作。</w:t>
      </w:r>
    </w:p>
    <w:p w14:paraId="14384588">
      <w:pPr>
        <w:numPr>
          <w:ilvl w:val="0"/>
          <w:numId w:val="3"/>
        </w:numPr>
        <w:spacing w:line="360" w:lineRule="auto"/>
        <w:ind w:left="425" w:leftChars="0" w:hanging="425" w:firstLineChars="0"/>
        <w:rPr>
          <w:rFonts w:hint="eastAsia" w:ascii="微软雅黑" w:hAnsi="微软雅黑" w:eastAsia="微软雅黑" w:cs="宋体"/>
          <w:sz w:val="24"/>
          <w:szCs w:val="24"/>
        </w:rPr>
      </w:pPr>
      <w:r>
        <w:rPr>
          <w:rFonts w:hint="eastAsia" w:ascii="微软雅黑" w:hAnsi="微软雅黑" w:eastAsia="微软雅黑" w:cs="宋体"/>
          <w:sz w:val="24"/>
          <w:szCs w:val="24"/>
        </w:rPr>
        <w:t>上网策略分级</w:t>
      </w:r>
    </w:p>
    <w:p w14:paraId="6A8F9BD8">
      <w:pPr>
        <w:spacing w:before="100" w:after="200" w:line="360" w:lineRule="auto"/>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根据用户的手机号码判断用户的会员等级</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不同</w:t>
      </w:r>
      <w:r>
        <w:rPr>
          <w:rFonts w:hint="eastAsia" w:ascii="微软雅黑" w:hAnsi="微软雅黑" w:eastAsia="微软雅黑" w:cs="宋体"/>
          <w:sz w:val="24"/>
          <w:szCs w:val="24"/>
          <w:lang w:val="en-US" w:eastAsia="zh-CN"/>
        </w:rPr>
        <w:t>的用户</w:t>
      </w:r>
      <w:r>
        <w:rPr>
          <w:rFonts w:hint="eastAsia" w:ascii="微软雅黑" w:hAnsi="微软雅黑" w:eastAsia="微软雅黑" w:cs="宋体"/>
          <w:sz w:val="24"/>
          <w:szCs w:val="24"/>
        </w:rPr>
        <w:t>采取不同的上网策略</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可以在上网速度、上网时长等方面行进区分和限制；</w:t>
      </w:r>
    </w:p>
    <w:p w14:paraId="171AEFA1">
      <w:pPr>
        <w:numPr>
          <w:ilvl w:val="0"/>
          <w:numId w:val="3"/>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用户管理</w:t>
      </w:r>
    </w:p>
    <w:p w14:paraId="64E1F3F6">
      <w:pPr>
        <w:ind w:firstLine="480" w:firstLineChars="200"/>
        <w:rPr>
          <w:rFonts w:ascii="微软雅黑" w:hAnsi="微软雅黑" w:eastAsia="微软雅黑" w:cs="宋体"/>
          <w:sz w:val="24"/>
          <w:szCs w:val="24"/>
        </w:rPr>
      </w:pPr>
      <w:r>
        <w:rPr>
          <w:rFonts w:hint="eastAsia" w:ascii="微软雅黑" w:hAnsi="微软雅黑" w:eastAsia="微软雅黑" w:cs="宋体"/>
          <w:sz w:val="24"/>
          <w:szCs w:val="24"/>
        </w:rPr>
        <w:t>强大的用户管理功能</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可以实现对各种认证方式认证上网用户的上传、下载速度以及在线时长等进行设置</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实现对无线接入用户的速度、在线用户数、上网时长等管理；</w:t>
      </w:r>
    </w:p>
    <w:p w14:paraId="6409DB5C">
      <w:pPr>
        <w:numPr>
          <w:ilvl w:val="0"/>
          <w:numId w:val="3"/>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短信认证及短信营销</w:t>
      </w:r>
    </w:p>
    <w:p w14:paraId="056EFFF4">
      <w:pPr>
        <w:ind w:firstLine="480" w:firstLineChars="20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通过PORTAL页面输入短信获取验证码上网，通常是为访客准备。</w:t>
      </w:r>
    </w:p>
    <w:p w14:paraId="07FFDEB2">
      <w:pPr>
        <w:ind w:firstLine="480" w:firstLineChars="200"/>
        <w:rPr>
          <w:rFonts w:hint="eastAsia" w:ascii="微软雅黑" w:hAnsi="微软雅黑" w:eastAsia="微软雅黑" w:cs="宋体"/>
          <w:sz w:val="24"/>
          <w:szCs w:val="24"/>
        </w:rPr>
      </w:pPr>
      <w:r>
        <w:rPr>
          <w:rFonts w:ascii="微软雅黑" w:hAnsi="微软雅黑" w:eastAsia="微软雅黑" w:cs="宋体"/>
          <w:sz w:val="24"/>
          <w:szCs w:val="24"/>
        </w:rPr>
        <w:t>通过蓝海卓越</w:t>
      </w:r>
      <w:r>
        <w:rPr>
          <w:rFonts w:hint="eastAsia" w:ascii="微软雅黑" w:hAnsi="微软雅黑" w:eastAsia="微软雅黑" w:cs="宋体"/>
          <w:sz w:val="24"/>
          <w:szCs w:val="24"/>
          <w:lang w:val="en-US" w:eastAsia="zh-CN"/>
        </w:rPr>
        <w:t>认证</w:t>
      </w:r>
      <w:r>
        <w:rPr>
          <w:rFonts w:hint="eastAsia" w:ascii="微软雅黑" w:hAnsi="微软雅黑" w:eastAsia="微软雅黑" w:cs="宋体"/>
          <w:sz w:val="24"/>
          <w:szCs w:val="24"/>
        </w:rPr>
        <w:t>系统可以获取手机短信认证的手机号码信息</w:t>
      </w:r>
      <w:r>
        <w:rPr>
          <w:rFonts w:hint="eastAsia" w:ascii="微软雅黑" w:hAnsi="微软雅黑" w:eastAsia="微软雅黑" w:cs="宋体"/>
          <w:sz w:val="24"/>
          <w:szCs w:val="24"/>
          <w:lang w:eastAsia="zh-CN"/>
        </w:rPr>
        <w:t>，</w:t>
      </w:r>
      <w:r>
        <w:rPr>
          <w:rFonts w:hint="eastAsia" w:ascii="微软雅黑" w:hAnsi="微软雅黑" w:eastAsia="微软雅黑" w:cs="宋体"/>
          <w:sz w:val="24"/>
          <w:szCs w:val="24"/>
        </w:rPr>
        <w:t>方便的进行二次短信营销；</w:t>
      </w:r>
    </w:p>
    <w:p w14:paraId="73976E9D">
      <w:pPr>
        <w:numPr>
          <w:ilvl w:val="0"/>
          <w:numId w:val="3"/>
        </w:numPr>
        <w:spacing w:line="360" w:lineRule="auto"/>
        <w:ind w:left="425" w:leftChars="0" w:hanging="425" w:firstLineChars="0"/>
        <w:rPr>
          <w:rFonts w:hint="eastAsia" w:ascii="微软雅黑" w:hAnsi="微软雅黑" w:eastAsia="微软雅黑" w:cs="宋体"/>
          <w:sz w:val="24"/>
          <w:szCs w:val="24"/>
          <w:lang w:val="en-US" w:eastAsia="zh-CN"/>
        </w:rPr>
      </w:pPr>
      <w:r>
        <w:rPr>
          <w:rFonts w:hint="eastAsia" w:ascii="微软雅黑" w:hAnsi="微软雅黑" w:eastAsia="微软雅黑" w:cs="宋体"/>
          <w:sz w:val="24"/>
          <w:szCs w:val="24"/>
          <w:lang w:val="en-US" w:eastAsia="zh-CN"/>
        </w:rPr>
        <w:t>扩展服务</w:t>
      </w:r>
    </w:p>
    <w:p w14:paraId="4CF5DA51">
      <w:pPr>
        <w:numPr>
          <w:ilvl w:val="0"/>
          <w:numId w:val="0"/>
        </w:numPr>
        <w:ind w:firstLine="420"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后期可以通过PORTAL认证打通酒店的会议管理、餐厅管理、内部员工管理等全业务流程管理。</w:t>
      </w:r>
    </w:p>
    <w:p w14:paraId="5E34D07E">
      <w:pPr>
        <w:ind w:firstLine="480" w:firstLineChars="200"/>
        <w:rPr>
          <w:rFonts w:hint="eastAsia" w:ascii="微软雅黑" w:hAnsi="微软雅黑" w:eastAsia="微软雅黑" w:cs="宋体"/>
          <w:sz w:val="24"/>
          <w:szCs w:val="24"/>
        </w:rPr>
      </w:pPr>
    </w:p>
    <w:p w14:paraId="02CC940F">
      <w:pPr>
        <w:pStyle w:val="2"/>
        <w:numPr>
          <w:ilvl w:val="0"/>
          <w:numId w:val="4"/>
        </w:numPr>
        <w:rPr>
          <w:rFonts w:hint="eastAsia" w:ascii="微软雅黑" w:hAnsi="微软雅黑" w:eastAsia="微软雅黑"/>
          <w:sz w:val="28"/>
          <w:szCs w:val="28"/>
        </w:rPr>
      </w:pPr>
      <w:bookmarkStart w:id="7" w:name="_Toc24247"/>
      <w:r>
        <w:rPr>
          <w:rFonts w:hint="eastAsia" w:ascii="微软雅黑" w:hAnsi="微软雅黑" w:eastAsia="微软雅黑"/>
          <w:sz w:val="28"/>
          <w:szCs w:val="28"/>
          <w:lang w:val="en-US" w:eastAsia="zh-CN"/>
        </w:rPr>
        <w:t>实施方案</w:t>
      </w:r>
      <w:bookmarkEnd w:id="7"/>
    </w:p>
    <w:p w14:paraId="6F19BC45">
      <w:pPr>
        <w:numPr>
          <w:ilvl w:val="0"/>
          <w:numId w:val="0"/>
        </w:numPr>
        <w:ind w:firstLine="420" w:firstLine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本次实施是在现有的网络中加入无线认证部分的改造，实施主要分为如下步骤进行：</w:t>
      </w:r>
    </w:p>
    <w:p w14:paraId="10C192CA">
      <w:pPr>
        <w:numPr>
          <w:ilvl w:val="0"/>
          <w:numId w:val="5"/>
        </w:numPr>
        <w:ind w:left="425" w:leftChars="0" w:hanging="425" w:firstLine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确定需求（见前文）</w:t>
      </w:r>
    </w:p>
    <w:p w14:paraId="2132D021">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确定需求方案（本方案）</w:t>
      </w:r>
    </w:p>
    <w:p w14:paraId="27376799">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制订实施方案并确认（本方案）</w:t>
      </w:r>
    </w:p>
    <w:p w14:paraId="66336FD8">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环境准备</w:t>
      </w:r>
    </w:p>
    <w:p w14:paraId="5CA57FC7">
      <w:pPr>
        <w:numPr>
          <w:ilvl w:val="1"/>
          <w:numId w:val="5"/>
        </w:numPr>
        <w:ind w:left="840" w:leftChars="0" w:hanging="420" w:firstLine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服务器一台</w:t>
      </w:r>
    </w:p>
    <w:p w14:paraId="30DA971A">
      <w:pPr>
        <w:numPr>
          <w:ilvl w:val="1"/>
          <w:numId w:val="5"/>
        </w:numPr>
        <w:ind w:left="840" w:leftChars="0" w:hanging="420"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配置不低于双核处理器，8G内存</w:t>
      </w:r>
    </w:p>
    <w:p w14:paraId="17DF4AAF">
      <w:pPr>
        <w:numPr>
          <w:ilvl w:val="1"/>
          <w:numId w:val="5"/>
        </w:numPr>
        <w:ind w:left="840" w:leftChars="0" w:hanging="420"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安装操作系统为CENTOS7.9 X64位版本</w:t>
      </w:r>
    </w:p>
    <w:p w14:paraId="08780F29">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网络拓扑图（见上文）</w:t>
      </w:r>
    </w:p>
    <w:p w14:paraId="17F9ACC8">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安装调试及人员</w:t>
      </w:r>
    </w:p>
    <w:p w14:paraId="5A21E745">
      <w:pPr>
        <w:numPr>
          <w:ilvl w:val="1"/>
          <w:numId w:val="5"/>
        </w:numPr>
        <w:ind w:left="840" w:leftChars="0" w:hanging="420" w:firstLineChars="0"/>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由蓝海卓越工程师现场进行认证服务器系统的安装和调试。</w:t>
      </w:r>
    </w:p>
    <w:p w14:paraId="5AF5BA3C">
      <w:pPr>
        <w:numPr>
          <w:ilvl w:val="1"/>
          <w:numId w:val="5"/>
        </w:numPr>
        <w:ind w:left="840" w:leftChars="0" w:hanging="420"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由无线AC的工程师对AC控制器进行对接设置。（如果对接AC实现认证）</w:t>
      </w:r>
    </w:p>
    <w:p w14:paraId="647920F8">
      <w:pPr>
        <w:numPr>
          <w:ilvl w:val="1"/>
          <w:numId w:val="5"/>
        </w:numPr>
        <w:ind w:left="840" w:leftChars="0" w:hanging="420"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由酒店网络中心安排人员协助</w:t>
      </w:r>
    </w:p>
    <w:p w14:paraId="520F474D">
      <w:pPr>
        <w:numPr>
          <w:ilvl w:val="0"/>
          <w:numId w:val="5"/>
        </w:numPr>
        <w:ind w:left="425" w:leftChars="0" w:hanging="425" w:firstLineChars="0"/>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测试验收</w:t>
      </w:r>
    </w:p>
    <w:p w14:paraId="57E323F4">
      <w:pPr>
        <w:numPr>
          <w:ilvl w:val="0"/>
          <w:numId w:val="0"/>
        </w:numPr>
        <w:ind w:left="420" w:leftChars="0" w:firstLine="420" w:firstLineChars="0"/>
        <w:rPr>
          <w:rFonts w:hint="default"/>
          <w:lang w:val="en-US" w:eastAsia="zh-CN"/>
        </w:rPr>
      </w:pPr>
    </w:p>
    <w:p w14:paraId="48266F23">
      <w:pPr>
        <w:pStyle w:val="2"/>
        <w:rPr>
          <w:rFonts w:ascii="微软雅黑" w:hAnsi="微软雅黑" w:eastAsia="微软雅黑"/>
          <w:sz w:val="28"/>
          <w:szCs w:val="28"/>
        </w:rPr>
      </w:pPr>
      <w:bookmarkStart w:id="8" w:name="_Toc30642"/>
      <w:r>
        <w:rPr>
          <w:rFonts w:hint="eastAsia" w:ascii="微软雅黑" w:hAnsi="微软雅黑" w:eastAsia="微软雅黑"/>
          <w:sz w:val="28"/>
          <w:szCs w:val="28"/>
          <w:lang w:val="en-US" w:eastAsia="zh-CN"/>
        </w:rPr>
        <w:t>六</w:t>
      </w:r>
      <w:r>
        <w:rPr>
          <w:rFonts w:hint="eastAsia" w:ascii="微软雅黑" w:hAnsi="微软雅黑" w:eastAsia="微软雅黑"/>
          <w:sz w:val="28"/>
          <w:szCs w:val="28"/>
        </w:rPr>
        <w:t>、蓝海卓越</w:t>
      </w:r>
      <w:r>
        <w:rPr>
          <w:rFonts w:hint="eastAsia" w:ascii="微软雅黑" w:hAnsi="微软雅黑" w:eastAsia="微软雅黑"/>
          <w:sz w:val="28"/>
          <w:szCs w:val="28"/>
          <w:lang w:val="en-US" w:eastAsia="zh-CN"/>
        </w:rPr>
        <w:t>认证</w:t>
      </w:r>
      <w:r>
        <w:rPr>
          <w:rFonts w:hint="eastAsia" w:ascii="微软雅黑" w:hAnsi="微软雅黑" w:eastAsia="微软雅黑"/>
          <w:sz w:val="28"/>
          <w:szCs w:val="28"/>
        </w:rPr>
        <w:t>案例</w:t>
      </w:r>
      <w:bookmarkEnd w:id="8"/>
    </w:p>
    <w:p w14:paraId="6F25226A">
      <w:pPr>
        <w:pStyle w:val="3"/>
        <w:rPr>
          <w:rFonts w:ascii="微软雅黑" w:hAnsi="微软雅黑" w:eastAsia="微软雅黑"/>
          <w:sz w:val="24"/>
          <w:szCs w:val="24"/>
        </w:rPr>
      </w:pPr>
      <w:bookmarkStart w:id="9" w:name="_Toc19533"/>
      <w:r>
        <w:rPr>
          <w:rFonts w:hint="eastAsia" w:ascii="微软雅黑" w:hAnsi="微软雅黑" w:eastAsia="微软雅黑"/>
          <w:sz w:val="24"/>
          <w:szCs w:val="24"/>
        </w:rPr>
        <w:t>政务服务中心</w:t>
      </w:r>
      <w:bookmarkEnd w:id="9"/>
    </w:p>
    <w:p w14:paraId="5B017D35">
      <w:pPr>
        <w:rPr>
          <w:rFonts w:ascii="微软雅黑" w:hAnsi="微软雅黑" w:eastAsia="微软雅黑"/>
          <w:sz w:val="24"/>
          <w:szCs w:val="24"/>
        </w:rPr>
      </w:pPr>
    </w:p>
    <w:p w14:paraId="076B7E4C">
      <w:pPr>
        <w:jc w:val="center"/>
        <w:rPr>
          <w:rFonts w:ascii="微软雅黑" w:hAnsi="微软雅黑" w:eastAsia="微软雅黑"/>
          <w:sz w:val="24"/>
          <w:szCs w:val="24"/>
        </w:rPr>
      </w:pPr>
    </w:p>
    <w:p w14:paraId="3665E0E5">
      <w:pPr>
        <w:pStyle w:val="3"/>
        <w:rPr>
          <w:rFonts w:hint="default" w:ascii="微软雅黑" w:hAnsi="微软雅黑" w:eastAsia="微软雅黑"/>
          <w:sz w:val="24"/>
          <w:szCs w:val="24"/>
          <w:lang w:val="en-US" w:eastAsia="zh-CN"/>
        </w:rPr>
      </w:pPr>
      <w:r>
        <w:rPr>
          <w:rFonts w:hint="eastAsia" w:ascii="微软雅黑" w:hAnsi="微软雅黑" w:eastAsia="微软雅黑"/>
          <w:sz w:val="24"/>
          <w:szCs w:val="24"/>
          <w:lang w:val="en-US" w:eastAsia="zh-CN"/>
        </w:rPr>
        <w:t>酒店（锦江宾馆-五星）</w:t>
      </w:r>
    </w:p>
    <w:p w14:paraId="08073BEE">
      <w:pPr>
        <w:jc w:val="center"/>
      </w:pPr>
      <w:r>
        <w:drawing>
          <wp:inline distT="0" distB="0" distL="114300" distR="114300">
            <wp:extent cx="4632960" cy="3348355"/>
            <wp:effectExtent l="9525" t="9525" r="18415" b="203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632960" cy="3348355"/>
                    </a:xfrm>
                    <a:prstGeom prst="rect">
                      <a:avLst/>
                    </a:prstGeom>
                    <a:noFill/>
                    <a:ln>
                      <a:solidFill>
                        <a:srgbClr val="0000FF"/>
                      </a:solidFill>
                    </a:ln>
                  </pic:spPr>
                </pic:pic>
              </a:graphicData>
            </a:graphic>
          </wp:inline>
        </w:drawing>
      </w:r>
    </w:p>
    <w:p w14:paraId="058347A7">
      <w:pPr>
        <w:jc w:val="center"/>
      </w:pPr>
      <w:r>
        <w:drawing>
          <wp:inline distT="0" distB="0" distL="114300" distR="114300">
            <wp:extent cx="1511300" cy="3267710"/>
            <wp:effectExtent l="9525" t="9525" r="15875" b="1206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1511300" cy="3267710"/>
                    </a:xfrm>
                    <a:prstGeom prst="rect">
                      <a:avLst/>
                    </a:prstGeom>
                    <a:noFill/>
                    <a:ln>
                      <a:solidFill>
                        <a:srgbClr val="0000FF"/>
                      </a:solidFill>
                    </a:ln>
                  </pic:spPr>
                </pic:pic>
              </a:graphicData>
            </a:graphic>
          </wp:inline>
        </w:drawing>
      </w:r>
      <w:r>
        <w:rPr>
          <w:rFonts w:hint="eastAsia"/>
          <w:lang w:val="en-US" w:eastAsia="zh-CN"/>
        </w:rPr>
        <w:t xml:space="preserve">   </w:t>
      </w:r>
      <w:r>
        <w:drawing>
          <wp:inline distT="0" distB="0" distL="114300" distR="114300">
            <wp:extent cx="1508760" cy="3263900"/>
            <wp:effectExtent l="9525" t="9525" r="18415" b="158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1508760" cy="3263900"/>
                    </a:xfrm>
                    <a:prstGeom prst="rect">
                      <a:avLst/>
                    </a:prstGeom>
                    <a:noFill/>
                    <a:ln>
                      <a:solidFill>
                        <a:srgbClr val="0000FF"/>
                      </a:solidFill>
                    </a:ln>
                  </pic:spPr>
                </pic:pic>
              </a:graphicData>
            </a:graphic>
          </wp:inline>
        </w:drawing>
      </w:r>
    </w:p>
    <w:p w14:paraId="6A0CA644">
      <w:pPr>
        <w:rPr>
          <w:rFonts w:hint="eastAsia" w:ascii="微软雅黑" w:hAnsi="微软雅黑" w:eastAsia="微软雅黑"/>
          <w:sz w:val="24"/>
          <w:szCs w:val="24"/>
          <w:lang w:val="en-US" w:eastAsia="zh-CN"/>
        </w:rPr>
      </w:pPr>
      <w:bookmarkStart w:id="10" w:name="_Toc2962"/>
      <w:r>
        <w:rPr>
          <w:rFonts w:hint="eastAsia" w:ascii="微软雅黑" w:hAnsi="微软雅黑" w:eastAsia="微软雅黑"/>
          <w:sz w:val="24"/>
          <w:szCs w:val="24"/>
          <w:lang w:val="en-US" w:eastAsia="zh-CN"/>
        </w:rPr>
        <w:br w:type="page"/>
      </w:r>
    </w:p>
    <w:p w14:paraId="60D92297">
      <w:pPr>
        <w:pStyle w:val="3"/>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酒店（恒旭大酒店-五星）</w:t>
      </w:r>
    </w:p>
    <w:p w14:paraId="332BDD72">
      <w:pPr>
        <w:jc w:val="center"/>
      </w:pPr>
      <w:r>
        <w:drawing>
          <wp:inline distT="0" distB="0" distL="114300" distR="114300">
            <wp:extent cx="4093845" cy="3443605"/>
            <wp:effectExtent l="9525" t="9525" r="11430" b="139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1"/>
                    <a:stretch>
                      <a:fillRect/>
                    </a:stretch>
                  </pic:blipFill>
                  <pic:spPr>
                    <a:xfrm>
                      <a:off x="0" y="0"/>
                      <a:ext cx="4093845" cy="3443605"/>
                    </a:xfrm>
                    <a:prstGeom prst="rect">
                      <a:avLst/>
                    </a:prstGeom>
                    <a:noFill/>
                    <a:ln>
                      <a:solidFill>
                        <a:srgbClr val="0070C0"/>
                      </a:solidFill>
                    </a:ln>
                  </pic:spPr>
                </pic:pic>
              </a:graphicData>
            </a:graphic>
          </wp:inline>
        </w:drawing>
      </w:r>
    </w:p>
    <w:p w14:paraId="354521A6">
      <w:pPr>
        <w:jc w:val="center"/>
        <w:rPr>
          <w:rFonts w:hint="default"/>
          <w:lang w:val="en-US" w:eastAsia="zh-CN"/>
        </w:rPr>
      </w:pPr>
      <w:r>
        <w:drawing>
          <wp:inline distT="0" distB="0" distL="114300" distR="114300">
            <wp:extent cx="1957070" cy="3425190"/>
            <wp:effectExtent l="9525" t="9525" r="14605" b="1968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2"/>
                    <a:stretch>
                      <a:fillRect/>
                    </a:stretch>
                  </pic:blipFill>
                  <pic:spPr>
                    <a:xfrm>
                      <a:off x="0" y="0"/>
                      <a:ext cx="1957070" cy="3425190"/>
                    </a:xfrm>
                    <a:prstGeom prst="rect">
                      <a:avLst/>
                    </a:prstGeom>
                    <a:noFill/>
                    <a:ln>
                      <a:solidFill>
                        <a:srgbClr val="0070C0"/>
                      </a:solidFill>
                    </a:ln>
                  </pic:spPr>
                </pic:pic>
              </a:graphicData>
            </a:graphic>
          </wp:inline>
        </w:drawing>
      </w:r>
      <w:r>
        <w:rPr>
          <w:rFonts w:hint="eastAsia"/>
          <w:lang w:val="en-US" w:eastAsia="zh-CN"/>
        </w:rPr>
        <w:t xml:space="preserve">  </w:t>
      </w:r>
      <w:r>
        <w:drawing>
          <wp:inline distT="0" distB="0" distL="114300" distR="114300">
            <wp:extent cx="1950720" cy="3401060"/>
            <wp:effectExtent l="9525" t="9525" r="20955" b="1841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3"/>
                    <a:stretch>
                      <a:fillRect/>
                    </a:stretch>
                  </pic:blipFill>
                  <pic:spPr>
                    <a:xfrm>
                      <a:off x="0" y="0"/>
                      <a:ext cx="1950720" cy="3401060"/>
                    </a:xfrm>
                    <a:prstGeom prst="rect">
                      <a:avLst/>
                    </a:prstGeom>
                    <a:noFill/>
                    <a:ln>
                      <a:solidFill>
                        <a:srgbClr val="0070C0"/>
                      </a:solidFill>
                    </a:ln>
                  </pic:spPr>
                </pic:pic>
              </a:graphicData>
            </a:graphic>
          </wp:inline>
        </w:drawing>
      </w:r>
    </w:p>
    <w:p w14:paraId="72A5F938">
      <w:pPr>
        <w:rPr>
          <w:rFonts w:hint="eastAsia" w:ascii="微软雅黑" w:hAnsi="微软雅黑" w:eastAsia="微软雅黑"/>
          <w:sz w:val="24"/>
          <w:szCs w:val="24"/>
        </w:rPr>
      </w:pPr>
      <w:r>
        <w:rPr>
          <w:rFonts w:hint="eastAsia" w:ascii="微软雅黑" w:hAnsi="微软雅黑" w:eastAsia="微软雅黑"/>
          <w:sz w:val="24"/>
          <w:szCs w:val="24"/>
        </w:rPr>
        <w:br w:type="page"/>
      </w:r>
      <w:bookmarkStart w:id="11" w:name="_GoBack"/>
      <w:bookmarkEnd w:id="11"/>
    </w:p>
    <w:p w14:paraId="27EF7698">
      <w:pPr>
        <w:pStyle w:val="3"/>
        <w:rPr>
          <w:rFonts w:hint="eastAsia" w:ascii="微软雅黑" w:hAnsi="微软雅黑" w:eastAsia="微软雅黑"/>
          <w:sz w:val="24"/>
          <w:szCs w:val="24"/>
          <w:lang w:val="en-US" w:eastAsia="zh-CN"/>
        </w:rPr>
      </w:pPr>
      <w:r>
        <w:rPr>
          <w:rFonts w:hint="eastAsia" w:ascii="微软雅黑" w:hAnsi="微软雅黑" w:eastAsia="微软雅黑"/>
          <w:sz w:val="24"/>
          <w:szCs w:val="24"/>
          <w:lang w:val="en-US" w:eastAsia="zh-CN"/>
        </w:rPr>
        <w:t>酒店（五粮何悦酒店-高星）</w:t>
      </w:r>
    </w:p>
    <w:p w14:paraId="1C7F6ADD">
      <w:pPr>
        <w:rPr>
          <w:rFonts w:hint="eastAsia" w:ascii="微软雅黑" w:hAnsi="微软雅黑" w:eastAsia="微软雅黑"/>
          <w:sz w:val="24"/>
          <w:szCs w:val="24"/>
        </w:rPr>
      </w:pPr>
      <w:r>
        <w:drawing>
          <wp:inline distT="0" distB="0" distL="114300" distR="114300">
            <wp:extent cx="5266055" cy="2557145"/>
            <wp:effectExtent l="0" t="0" r="6985" b="317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4"/>
                    <a:stretch>
                      <a:fillRect/>
                    </a:stretch>
                  </pic:blipFill>
                  <pic:spPr>
                    <a:xfrm>
                      <a:off x="0" y="0"/>
                      <a:ext cx="5266055" cy="2557145"/>
                    </a:xfrm>
                    <a:prstGeom prst="rect">
                      <a:avLst/>
                    </a:prstGeom>
                    <a:noFill/>
                    <a:ln>
                      <a:noFill/>
                    </a:ln>
                  </pic:spPr>
                </pic:pic>
              </a:graphicData>
            </a:graphic>
          </wp:inline>
        </w:drawing>
      </w:r>
    </w:p>
    <w:p w14:paraId="3CDBB46C">
      <w:pPr>
        <w:pStyle w:val="3"/>
        <w:rPr>
          <w:rFonts w:ascii="微软雅黑" w:hAnsi="微软雅黑" w:eastAsia="微软雅黑"/>
          <w:sz w:val="24"/>
          <w:szCs w:val="24"/>
        </w:rPr>
      </w:pPr>
      <w:r>
        <w:rPr>
          <w:rFonts w:hint="eastAsia" w:ascii="微软雅黑" w:hAnsi="微软雅黑" w:eastAsia="微软雅黑"/>
          <w:sz w:val="24"/>
          <w:szCs w:val="24"/>
          <w:lang w:val="en-US" w:eastAsia="zh-CN"/>
        </w:rPr>
        <w:t>政企</w:t>
      </w:r>
      <w:bookmarkEnd w:id="10"/>
    </w:p>
    <w:p w14:paraId="1246A528">
      <w:pPr>
        <w:jc w:val="center"/>
        <w:rPr>
          <w:rFonts w:ascii="微软雅黑" w:hAnsi="微软雅黑" w:eastAsia="微软雅黑"/>
          <w:sz w:val="24"/>
          <w:szCs w:val="24"/>
        </w:rPr>
      </w:pPr>
      <w:r>
        <w:drawing>
          <wp:anchor distT="0" distB="0" distL="114300" distR="114300" simplePos="0" relativeHeight="251662336" behindDoc="0" locked="0" layoutInCell="1" allowOverlap="1">
            <wp:simplePos x="0" y="0"/>
            <wp:positionH relativeFrom="column">
              <wp:posOffset>1349375</wp:posOffset>
            </wp:positionH>
            <wp:positionV relativeFrom="paragraph">
              <wp:posOffset>345440</wp:posOffset>
            </wp:positionV>
            <wp:extent cx="1807845" cy="3214370"/>
            <wp:effectExtent l="0" t="0" r="8255" b="11430"/>
            <wp:wrapNone/>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807845" cy="3214370"/>
                    </a:xfrm>
                    <a:prstGeom prst="rect">
                      <a:avLst/>
                    </a:prstGeom>
                  </pic:spPr>
                </pic:pic>
              </a:graphicData>
            </a:graphic>
          </wp:anchor>
        </w:drawing>
      </w:r>
    </w:p>
    <w:p w14:paraId="0267FAF6">
      <w:pPr>
        <w:jc w:val="center"/>
        <w:rPr>
          <w:rFonts w:ascii="微软雅黑" w:hAnsi="微软雅黑" w:eastAsia="微软雅黑"/>
          <w:sz w:val="24"/>
          <w:szCs w:val="24"/>
        </w:rPr>
      </w:pPr>
    </w:p>
    <w:p w14:paraId="4DF245AB">
      <w:pPr>
        <w:rPr>
          <w:rFonts w:ascii="微软雅黑" w:hAnsi="微软雅黑" w:eastAsia="微软雅黑"/>
          <w:sz w:val="24"/>
          <w:szCs w:val="24"/>
        </w:rPr>
      </w:pPr>
      <w:r>
        <w:drawing>
          <wp:anchor distT="0" distB="0" distL="114300" distR="114300" simplePos="0" relativeHeight="251661312" behindDoc="0" locked="0" layoutInCell="1" allowOverlap="1">
            <wp:simplePos x="0" y="0"/>
            <wp:positionH relativeFrom="column">
              <wp:posOffset>542290</wp:posOffset>
            </wp:positionH>
            <wp:positionV relativeFrom="paragraph">
              <wp:posOffset>2980055</wp:posOffset>
            </wp:positionV>
            <wp:extent cx="3844925" cy="1982470"/>
            <wp:effectExtent l="0" t="0" r="3175" b="11430"/>
            <wp:wrapNone/>
            <wp:docPr id="125"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a:xfrm>
                      <a:off x="0" y="0"/>
                      <a:ext cx="3844925" cy="1982787"/>
                    </a:xfrm>
                    <a:prstGeom prst="rect">
                      <a:avLst/>
                    </a:prstGeom>
                    <a:noFill/>
                    <a:ln>
                      <a:noFill/>
                    </a:ln>
                  </pic:spPr>
                </pic:pic>
              </a:graphicData>
            </a:graphic>
          </wp:anchor>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96150">
    <w:pPr>
      <w:pStyle w:val="5"/>
      <w:jc w:val="right"/>
      <w:rPr>
        <w:rFonts w:hint="default"/>
        <w:b/>
        <w:bCs/>
        <w:color w:val="00CCFF"/>
        <w:lang w:val="en-US"/>
      </w:rPr>
    </w:pPr>
    <w:r>
      <w:rPr>
        <w:rFonts w:hint="eastAsia" w:ascii="微软雅黑" w:hAnsi="微软雅黑" w:eastAsia="微软雅黑" w:cs="微软雅黑"/>
        <w:b/>
        <w:bCs/>
        <w:color w:val="00CCFF"/>
        <w:sz w:val="44"/>
        <w:szCs w:val="44"/>
        <w:lang w:val="en-US" w:eastAsia="zh-CN"/>
      </w:rPr>
      <w:drawing>
        <wp:anchor distT="0" distB="0" distL="114300" distR="114300" simplePos="0" relativeHeight="251659264" behindDoc="1" locked="0" layoutInCell="1" allowOverlap="1">
          <wp:simplePos x="0" y="0"/>
          <wp:positionH relativeFrom="column">
            <wp:posOffset>68580</wp:posOffset>
          </wp:positionH>
          <wp:positionV relativeFrom="paragraph">
            <wp:posOffset>-112395</wp:posOffset>
          </wp:positionV>
          <wp:extent cx="774700" cy="226695"/>
          <wp:effectExtent l="0" t="0" r="0" b="1905"/>
          <wp:wrapNone/>
          <wp:docPr id="11" name="图片 11"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标准色logo"/>
                  <pic:cNvPicPr>
                    <a:picLocks noChangeAspect="1"/>
                  </pic:cNvPicPr>
                </pic:nvPicPr>
                <pic:blipFill>
                  <a:blip r:embed="rId1"/>
                  <a:stretch>
                    <a:fillRect/>
                  </a:stretch>
                </pic:blipFill>
                <pic:spPr>
                  <a:xfrm>
                    <a:off x="0" y="0"/>
                    <a:ext cx="774700" cy="226695"/>
                  </a:xfrm>
                  <a:prstGeom prst="rect">
                    <a:avLst/>
                  </a:prstGeom>
                </pic:spPr>
              </pic:pic>
            </a:graphicData>
          </a:graphic>
        </wp:anchor>
      </w:drawing>
    </w:r>
    <w:r>
      <w:rPr>
        <w:rFonts w:hint="eastAsia"/>
        <w:b/>
        <w:bCs/>
        <w:color w:val="00CCFF"/>
        <w:lang w:val="en-US" w:eastAsia="zh-CN"/>
      </w:rPr>
      <w:t>科技开创蓝海  专业成就卓越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F44AC"/>
    <w:multiLevelType w:val="singleLevel"/>
    <w:tmpl w:val="8AAF44AC"/>
    <w:lvl w:ilvl="0" w:tentative="0">
      <w:start w:val="5"/>
      <w:numFmt w:val="chineseCounting"/>
      <w:suff w:val="nothing"/>
      <w:lvlText w:val="%1、"/>
      <w:lvlJc w:val="left"/>
      <w:rPr>
        <w:rFonts w:hint="eastAsia"/>
      </w:rPr>
    </w:lvl>
  </w:abstractNum>
  <w:abstractNum w:abstractNumId="1">
    <w:nsid w:val="9AF32A17"/>
    <w:multiLevelType w:val="singleLevel"/>
    <w:tmpl w:val="9AF32A17"/>
    <w:lvl w:ilvl="0" w:tentative="0">
      <w:start w:val="1"/>
      <w:numFmt w:val="decimal"/>
      <w:lvlText w:val="%1)"/>
      <w:lvlJc w:val="left"/>
      <w:pPr>
        <w:ind w:left="425" w:hanging="425"/>
      </w:pPr>
      <w:rPr>
        <w:rFonts w:hint="default"/>
      </w:rPr>
    </w:lvl>
  </w:abstractNum>
  <w:abstractNum w:abstractNumId="2">
    <w:nsid w:val="F52D37BD"/>
    <w:multiLevelType w:val="multilevel"/>
    <w:tmpl w:val="F52D37BD"/>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
    <w:nsid w:val="00000008"/>
    <w:multiLevelType w:val="singleLevel"/>
    <w:tmpl w:val="00000008"/>
    <w:lvl w:ilvl="0" w:tentative="0">
      <w:start w:val="1"/>
      <w:numFmt w:val="decimal"/>
      <w:suff w:val="nothing"/>
      <w:lvlText w:val="%1、"/>
      <w:lvlJc w:val="left"/>
    </w:lvl>
  </w:abstractNum>
  <w:abstractNum w:abstractNumId="4">
    <w:nsid w:val="73293234"/>
    <w:multiLevelType w:val="multilevel"/>
    <w:tmpl w:val="7329323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GRjNmVmYjZlMjY1ZmRjNWJkMTZlMTFkMzMzZjgifQ=="/>
  </w:docVars>
  <w:rsids>
    <w:rsidRoot w:val="00F306F7"/>
    <w:rsid w:val="0000067E"/>
    <w:rsid w:val="0000073B"/>
    <w:rsid w:val="00012028"/>
    <w:rsid w:val="00022AE3"/>
    <w:rsid w:val="000275BE"/>
    <w:rsid w:val="00031C7D"/>
    <w:rsid w:val="00032994"/>
    <w:rsid w:val="00036521"/>
    <w:rsid w:val="00071908"/>
    <w:rsid w:val="00071E6E"/>
    <w:rsid w:val="00080115"/>
    <w:rsid w:val="00081AE7"/>
    <w:rsid w:val="00083975"/>
    <w:rsid w:val="00086337"/>
    <w:rsid w:val="000B33DE"/>
    <w:rsid w:val="000D15B0"/>
    <w:rsid w:val="000E4D63"/>
    <w:rsid w:val="000F288D"/>
    <w:rsid w:val="000F3257"/>
    <w:rsid w:val="00100682"/>
    <w:rsid w:val="00111C6C"/>
    <w:rsid w:val="00121BFF"/>
    <w:rsid w:val="00123098"/>
    <w:rsid w:val="001240B6"/>
    <w:rsid w:val="001252F6"/>
    <w:rsid w:val="00131E3D"/>
    <w:rsid w:val="00153A75"/>
    <w:rsid w:val="001B4F0D"/>
    <w:rsid w:val="001C4249"/>
    <w:rsid w:val="001D414B"/>
    <w:rsid w:val="001F5FA3"/>
    <w:rsid w:val="00213C37"/>
    <w:rsid w:val="0022445B"/>
    <w:rsid w:val="00232E7C"/>
    <w:rsid w:val="00233262"/>
    <w:rsid w:val="00236A08"/>
    <w:rsid w:val="00245367"/>
    <w:rsid w:val="0025190A"/>
    <w:rsid w:val="002558E6"/>
    <w:rsid w:val="002A1CAA"/>
    <w:rsid w:val="002A3ED8"/>
    <w:rsid w:val="002A6954"/>
    <w:rsid w:val="002C7157"/>
    <w:rsid w:val="002D7513"/>
    <w:rsid w:val="002E0558"/>
    <w:rsid w:val="002F043A"/>
    <w:rsid w:val="002F20C1"/>
    <w:rsid w:val="00304B85"/>
    <w:rsid w:val="00323FC8"/>
    <w:rsid w:val="00330B4B"/>
    <w:rsid w:val="003420AC"/>
    <w:rsid w:val="003473B1"/>
    <w:rsid w:val="00350D8C"/>
    <w:rsid w:val="00351114"/>
    <w:rsid w:val="00363A11"/>
    <w:rsid w:val="00371EB2"/>
    <w:rsid w:val="00372CEF"/>
    <w:rsid w:val="00372F2A"/>
    <w:rsid w:val="00381FEE"/>
    <w:rsid w:val="003842C5"/>
    <w:rsid w:val="00384F89"/>
    <w:rsid w:val="003860B7"/>
    <w:rsid w:val="00391224"/>
    <w:rsid w:val="0039367F"/>
    <w:rsid w:val="003A1C69"/>
    <w:rsid w:val="003A202B"/>
    <w:rsid w:val="003B0FA3"/>
    <w:rsid w:val="003B4267"/>
    <w:rsid w:val="003C34A1"/>
    <w:rsid w:val="003D5863"/>
    <w:rsid w:val="003E0B51"/>
    <w:rsid w:val="003E4057"/>
    <w:rsid w:val="003F0E6D"/>
    <w:rsid w:val="003F6413"/>
    <w:rsid w:val="00400D62"/>
    <w:rsid w:val="00423302"/>
    <w:rsid w:val="0042796E"/>
    <w:rsid w:val="00427D5C"/>
    <w:rsid w:val="0043571A"/>
    <w:rsid w:val="00436743"/>
    <w:rsid w:val="00441C5A"/>
    <w:rsid w:val="004727DB"/>
    <w:rsid w:val="00475DCD"/>
    <w:rsid w:val="0049299B"/>
    <w:rsid w:val="004968DA"/>
    <w:rsid w:val="004C1EE1"/>
    <w:rsid w:val="004D3279"/>
    <w:rsid w:val="004E0B32"/>
    <w:rsid w:val="004E1FBB"/>
    <w:rsid w:val="004E480F"/>
    <w:rsid w:val="004F1714"/>
    <w:rsid w:val="004F248D"/>
    <w:rsid w:val="004F7CBC"/>
    <w:rsid w:val="00536B5E"/>
    <w:rsid w:val="00536FB7"/>
    <w:rsid w:val="00541067"/>
    <w:rsid w:val="0054540D"/>
    <w:rsid w:val="00545AF9"/>
    <w:rsid w:val="00564C3B"/>
    <w:rsid w:val="005758C6"/>
    <w:rsid w:val="0058175D"/>
    <w:rsid w:val="005968A0"/>
    <w:rsid w:val="005A522E"/>
    <w:rsid w:val="005B65CA"/>
    <w:rsid w:val="005C7079"/>
    <w:rsid w:val="005E643C"/>
    <w:rsid w:val="005F7567"/>
    <w:rsid w:val="00636CFF"/>
    <w:rsid w:val="006523F4"/>
    <w:rsid w:val="00656179"/>
    <w:rsid w:val="00665214"/>
    <w:rsid w:val="0067746C"/>
    <w:rsid w:val="006935D0"/>
    <w:rsid w:val="006A2309"/>
    <w:rsid w:val="006A75AE"/>
    <w:rsid w:val="006C0816"/>
    <w:rsid w:val="006D257F"/>
    <w:rsid w:val="006D6066"/>
    <w:rsid w:val="006D6790"/>
    <w:rsid w:val="006F698E"/>
    <w:rsid w:val="0070196A"/>
    <w:rsid w:val="00705F0C"/>
    <w:rsid w:val="00723924"/>
    <w:rsid w:val="00740659"/>
    <w:rsid w:val="00742274"/>
    <w:rsid w:val="00751BDF"/>
    <w:rsid w:val="00754EC2"/>
    <w:rsid w:val="00785D04"/>
    <w:rsid w:val="00786281"/>
    <w:rsid w:val="00794D17"/>
    <w:rsid w:val="007A3189"/>
    <w:rsid w:val="007A75FD"/>
    <w:rsid w:val="007B1753"/>
    <w:rsid w:val="007E1C04"/>
    <w:rsid w:val="007E495B"/>
    <w:rsid w:val="007F78AC"/>
    <w:rsid w:val="00803783"/>
    <w:rsid w:val="00811377"/>
    <w:rsid w:val="00813B02"/>
    <w:rsid w:val="00840C3C"/>
    <w:rsid w:val="008417D8"/>
    <w:rsid w:val="008569BC"/>
    <w:rsid w:val="00861712"/>
    <w:rsid w:val="008718D6"/>
    <w:rsid w:val="00873984"/>
    <w:rsid w:val="008806C3"/>
    <w:rsid w:val="00881975"/>
    <w:rsid w:val="00891D29"/>
    <w:rsid w:val="008A3F33"/>
    <w:rsid w:val="008A57C0"/>
    <w:rsid w:val="008B25DB"/>
    <w:rsid w:val="008B40CA"/>
    <w:rsid w:val="008B4D37"/>
    <w:rsid w:val="008C7F83"/>
    <w:rsid w:val="008D4DBD"/>
    <w:rsid w:val="008E0F25"/>
    <w:rsid w:val="008E3C09"/>
    <w:rsid w:val="008F7E71"/>
    <w:rsid w:val="009124E3"/>
    <w:rsid w:val="009129FE"/>
    <w:rsid w:val="00926AF7"/>
    <w:rsid w:val="00936B42"/>
    <w:rsid w:val="009432A3"/>
    <w:rsid w:val="00956270"/>
    <w:rsid w:val="0096241F"/>
    <w:rsid w:val="00967375"/>
    <w:rsid w:val="00985196"/>
    <w:rsid w:val="0099131F"/>
    <w:rsid w:val="009B2DC9"/>
    <w:rsid w:val="009D2863"/>
    <w:rsid w:val="009E1A9F"/>
    <w:rsid w:val="009E5EE2"/>
    <w:rsid w:val="009F161D"/>
    <w:rsid w:val="00A06CE7"/>
    <w:rsid w:val="00A12893"/>
    <w:rsid w:val="00A263FC"/>
    <w:rsid w:val="00A32512"/>
    <w:rsid w:val="00A350D7"/>
    <w:rsid w:val="00A54392"/>
    <w:rsid w:val="00A81D63"/>
    <w:rsid w:val="00A9354E"/>
    <w:rsid w:val="00AD1112"/>
    <w:rsid w:val="00AD720A"/>
    <w:rsid w:val="00AF3768"/>
    <w:rsid w:val="00B02872"/>
    <w:rsid w:val="00B056B1"/>
    <w:rsid w:val="00B10CEA"/>
    <w:rsid w:val="00B17D29"/>
    <w:rsid w:val="00B20644"/>
    <w:rsid w:val="00B33415"/>
    <w:rsid w:val="00B35958"/>
    <w:rsid w:val="00B624E8"/>
    <w:rsid w:val="00B63B74"/>
    <w:rsid w:val="00B86A59"/>
    <w:rsid w:val="00B92FBE"/>
    <w:rsid w:val="00B96B01"/>
    <w:rsid w:val="00BC3856"/>
    <w:rsid w:val="00BC7D74"/>
    <w:rsid w:val="00BE2C6F"/>
    <w:rsid w:val="00BE2CC5"/>
    <w:rsid w:val="00C24FAB"/>
    <w:rsid w:val="00C33401"/>
    <w:rsid w:val="00C4136F"/>
    <w:rsid w:val="00C52966"/>
    <w:rsid w:val="00C66AE4"/>
    <w:rsid w:val="00C711CE"/>
    <w:rsid w:val="00CA06F4"/>
    <w:rsid w:val="00CD20EF"/>
    <w:rsid w:val="00CD4DB9"/>
    <w:rsid w:val="00CE4A0E"/>
    <w:rsid w:val="00CF240F"/>
    <w:rsid w:val="00D03DB4"/>
    <w:rsid w:val="00D17658"/>
    <w:rsid w:val="00D208BD"/>
    <w:rsid w:val="00D450CA"/>
    <w:rsid w:val="00D50558"/>
    <w:rsid w:val="00D57341"/>
    <w:rsid w:val="00D80280"/>
    <w:rsid w:val="00D80F73"/>
    <w:rsid w:val="00D864E9"/>
    <w:rsid w:val="00D905C6"/>
    <w:rsid w:val="00D947DD"/>
    <w:rsid w:val="00DA70EC"/>
    <w:rsid w:val="00DC0DF0"/>
    <w:rsid w:val="00DD073B"/>
    <w:rsid w:val="00DD1173"/>
    <w:rsid w:val="00DD5FE7"/>
    <w:rsid w:val="00DE2DB6"/>
    <w:rsid w:val="00DE3DFE"/>
    <w:rsid w:val="00DF63D7"/>
    <w:rsid w:val="00E00A26"/>
    <w:rsid w:val="00E07F47"/>
    <w:rsid w:val="00E317A0"/>
    <w:rsid w:val="00E359C9"/>
    <w:rsid w:val="00E40501"/>
    <w:rsid w:val="00E47CAE"/>
    <w:rsid w:val="00E511AA"/>
    <w:rsid w:val="00E65AE2"/>
    <w:rsid w:val="00EA6A9F"/>
    <w:rsid w:val="00EE66F5"/>
    <w:rsid w:val="00EF7554"/>
    <w:rsid w:val="00F2648D"/>
    <w:rsid w:val="00F306F7"/>
    <w:rsid w:val="00F40E4E"/>
    <w:rsid w:val="00F56A75"/>
    <w:rsid w:val="00F5764D"/>
    <w:rsid w:val="00F83984"/>
    <w:rsid w:val="00F85F23"/>
    <w:rsid w:val="00FA705F"/>
    <w:rsid w:val="00FA7FE3"/>
    <w:rsid w:val="00FC3CBF"/>
    <w:rsid w:val="00FC4D01"/>
    <w:rsid w:val="00FD2F29"/>
    <w:rsid w:val="00FE091F"/>
    <w:rsid w:val="051E0DAB"/>
    <w:rsid w:val="10B86463"/>
    <w:rsid w:val="11155A78"/>
    <w:rsid w:val="112B6FDA"/>
    <w:rsid w:val="11454220"/>
    <w:rsid w:val="1A064514"/>
    <w:rsid w:val="1C366BAF"/>
    <w:rsid w:val="2EDD1A4D"/>
    <w:rsid w:val="318939FD"/>
    <w:rsid w:val="32C76C5C"/>
    <w:rsid w:val="33FC517C"/>
    <w:rsid w:val="443269BC"/>
    <w:rsid w:val="45F50ADB"/>
    <w:rsid w:val="47431042"/>
    <w:rsid w:val="47D62B2F"/>
    <w:rsid w:val="49C162EC"/>
    <w:rsid w:val="4CA63FD5"/>
    <w:rsid w:val="4EF45C9B"/>
    <w:rsid w:val="50977766"/>
    <w:rsid w:val="56FB6755"/>
    <w:rsid w:val="58A67F2A"/>
    <w:rsid w:val="60BA666B"/>
    <w:rsid w:val="65DF4C49"/>
    <w:rsid w:val="67FE1347"/>
    <w:rsid w:val="72FA5F1B"/>
    <w:rsid w:val="75A571FB"/>
    <w:rsid w:val="7B1732E7"/>
    <w:rsid w:val="7C8D3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autoRedefine/>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4">
    <w:name w:val="footer"/>
    <w:basedOn w:val="1"/>
    <w:link w:val="16"/>
    <w:autoRedefine/>
    <w:unhideWhenUsed/>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8296"/>
      </w:tabs>
      <w:spacing w:line="720" w:lineRule="auto"/>
    </w:pPr>
  </w:style>
  <w:style w:type="paragraph" w:styleId="7">
    <w:name w:val="toc 2"/>
    <w:basedOn w:val="1"/>
    <w:next w:val="1"/>
    <w:autoRedefine/>
    <w:unhideWhenUsed/>
    <w:qFormat/>
    <w:uiPriority w:val="39"/>
    <w:pPr>
      <w:tabs>
        <w:tab w:val="right" w:leader="dot" w:pos="8296"/>
      </w:tabs>
      <w:spacing w:line="360" w:lineRule="auto"/>
      <w:ind w:left="420" w:leftChars="200"/>
    </w:p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标题 2 字符"/>
    <w:basedOn w:val="9"/>
    <w:link w:val="3"/>
    <w:autoRedefine/>
    <w:qFormat/>
    <w:uiPriority w:val="0"/>
    <w:rPr>
      <w:rFonts w:asciiTheme="majorHAnsi" w:hAnsiTheme="majorHAnsi" w:eastAsiaTheme="majorEastAsia" w:cstheme="majorBidi"/>
      <w:b/>
      <w:bCs/>
      <w:sz w:val="32"/>
      <w:szCs w:val="32"/>
    </w:rPr>
  </w:style>
  <w:style w:type="character" w:customStyle="1" w:styleId="12">
    <w:name w:val="标题 1 字符"/>
    <w:basedOn w:val="9"/>
    <w:link w:val="2"/>
    <w:qFormat/>
    <w:uiPriority w:val="9"/>
    <w:rPr>
      <w:b/>
      <w:bCs/>
      <w:kern w:val="44"/>
      <w:sz w:val="44"/>
      <w:szCs w:val="44"/>
    </w:rPr>
  </w:style>
  <w:style w:type="paragraph" w:customStyle="1" w:styleId="13">
    <w:name w:val="List Paragraph"/>
    <w:basedOn w:val="1"/>
    <w:autoRedefine/>
    <w:qFormat/>
    <w:uiPriority w:val="34"/>
    <w:pPr>
      <w:ind w:firstLine="420" w:firstLineChars="200"/>
    </w:pPr>
  </w:style>
  <w:style w:type="paragraph" w:customStyle="1" w:styleId="1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5">
    <w:name w:val="页眉 字符"/>
    <w:basedOn w:val="9"/>
    <w:link w:val="5"/>
    <w:autoRedefine/>
    <w:qFormat/>
    <w:uiPriority w:val="99"/>
    <w:rPr>
      <w:sz w:val="18"/>
      <w:szCs w:val="18"/>
    </w:rPr>
  </w:style>
  <w:style w:type="character" w:customStyle="1" w:styleId="16">
    <w:name w:val="页脚 字符"/>
    <w:basedOn w:val="9"/>
    <w:link w:val="4"/>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83F84-AB36-461F-A789-9463A211348D}">
  <ds:schemaRefs/>
</ds:datastoreItem>
</file>

<file path=docProps/app.xml><?xml version="1.0" encoding="utf-8"?>
<Properties xmlns="http://schemas.openxmlformats.org/officeDocument/2006/extended-properties" xmlns:vt="http://schemas.openxmlformats.org/officeDocument/2006/docPropsVTypes">
  <Template>Normal</Template>
  <Pages>13</Pages>
  <Words>3249</Words>
  <Characters>3372</Characters>
  <Lines>28</Lines>
  <Paragraphs>7</Paragraphs>
  <TotalTime>21</TotalTime>
  <ScaleCrop>false</ScaleCrop>
  <LinksUpToDate>false</LinksUpToDate>
  <CharactersWithSpaces>3422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2014-07-15T16:16:00Z</dcterms:created>
  <dc:creator>刘新明</dc:creator>
  <cp:lastModifiedBy>itsw163com</cp:lastModifiedBy>
  <dcterms:modified xsi:type="dcterms:W3CDTF">2026-07-30T06:40:54Z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3C03F60D3191460AB657270E84F3856D</vt:lpwstr>
  </property>
  <property fmtid="{D5CDD505-2E9C-101B-9397-08002B2CF9AE}" pid="4" name="KSOTemplateDocerSaveRecord">
    <vt:lpwstr>eyJoZGlkIjoiODViOTRhZjdkMWRlYWEyODJiNTJmN2QwY2EyOWE4ZGYiLCJ1c2VySWQiOiI3NTM4NDYxIn0=</vt:lpwstr>
  </property>
</Properties>
</file>