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D5C5A98">
      <w:pPr>
        <w:jc w:val="left"/>
        <w:rPr>
          <w:rFonts w:hint="eastAsia" w:ascii="微软雅黑" w:hAnsi="微软雅黑" w:eastAsia="微软雅黑" w:cs="微软雅黑"/>
          <w:b/>
          <w:bCs/>
          <w:color w:val="00CCFF"/>
          <w:sz w:val="36"/>
          <w:szCs w:val="36"/>
        </w:rPr>
      </w:pPr>
      <w:r>
        <w:rPr>
          <w:rFonts w:hint="eastAsia" w:ascii="微软雅黑" w:hAnsi="微软雅黑" w:eastAsia="微软雅黑" w:cs="微软雅黑"/>
          <w:b/>
          <w:sz w:val="28"/>
        </w:rPr>
        <w:pict>
          <v:shape id="_x0000_s1040" o:spid="_x0000_s1040" o:spt="75" type="#_x0000_t75" style="position:absolute;left:0pt;margin-left:-105.3pt;margin-top:-96pt;height:842.35pt;width:621.1pt;z-index:-251657216;mso-width-relative:page;mso-height-relative:page;" o:ole="t" filled="f" stroked="f" coordsize="21600,21600">
            <v:path/>
            <v:fill on="f" focussize="0,0"/>
            <v:stroke on="f"/>
            <v:imagedata r:id="rId7" o:title=""/>
            <o:lock v:ext="edit" grouping="f" rotation="f" text="f" aspectratio="t"/>
          </v:shape>
          <o:OLEObject Type="Embed" ProgID="Word.Picture.8" ShapeID="_x0000_s1040" DrawAspect="Content" ObjectID="_1468075725" r:id="rId6">
            <o:LockedField>false</o:LockedField>
          </o:OLEObject>
        </w:pict>
      </w:r>
    </w:p>
    <w:p w14:paraId="795E1D8E">
      <w:pPr>
        <w:rPr>
          <w:rFonts w:hint="eastAsia" w:ascii="微软雅黑" w:hAnsi="微软雅黑" w:eastAsia="微软雅黑" w:cs="微软雅黑"/>
          <w:b/>
          <w:bCs/>
          <w:color w:val="00CCFF"/>
          <w:sz w:val="36"/>
          <w:szCs w:val="36"/>
        </w:rPr>
      </w:pPr>
    </w:p>
    <w:p w14:paraId="5FFEA87C">
      <w:pPr>
        <w:rPr>
          <w:rFonts w:hint="eastAsia" w:ascii="微软雅黑" w:hAnsi="微软雅黑" w:eastAsia="微软雅黑" w:cs="微软雅黑"/>
          <w:b/>
          <w:bCs/>
          <w:color w:val="00CCFF"/>
          <w:sz w:val="36"/>
          <w:szCs w:val="36"/>
        </w:rPr>
      </w:pPr>
    </w:p>
    <w:p w14:paraId="33CF64EA">
      <w:pPr>
        <w:rPr>
          <w:rFonts w:hint="eastAsia" w:ascii="微软雅黑" w:hAnsi="微软雅黑" w:eastAsia="微软雅黑" w:cs="微软雅黑"/>
          <w:b/>
          <w:bCs/>
          <w:color w:val="00CCFF"/>
          <w:sz w:val="36"/>
          <w:szCs w:val="36"/>
        </w:rPr>
      </w:pPr>
    </w:p>
    <w:p w14:paraId="14988B87">
      <w:pPr>
        <w:rPr>
          <w:rFonts w:hint="eastAsia" w:ascii="微软雅黑" w:hAnsi="微软雅黑" w:eastAsia="微软雅黑" w:cs="微软雅黑"/>
          <w:b/>
          <w:bCs/>
          <w:color w:val="00CCFF"/>
          <w:sz w:val="36"/>
          <w:szCs w:val="36"/>
        </w:rPr>
      </w:pPr>
    </w:p>
    <w:p w14:paraId="181D3F2C">
      <w:pPr>
        <w:jc w:val="center"/>
        <w:rPr>
          <w:rFonts w:hint="eastAsia" w:ascii="微软雅黑" w:hAnsi="微软雅黑" w:eastAsia="微软雅黑" w:cs="微软雅黑"/>
          <w:b/>
          <w:bCs/>
          <w:color w:val="00CCFF"/>
          <w:sz w:val="36"/>
          <w:szCs w:val="36"/>
        </w:rPr>
      </w:pPr>
      <w:r>
        <w:rPr>
          <w:rFonts w:hint="eastAsia" w:ascii="微软雅黑" w:hAnsi="微软雅黑" w:eastAsia="微软雅黑" w:cs="微软雅黑"/>
        </w:rPr>
        <w:drawing>
          <wp:inline distT="0" distB="0" distL="114300" distR="114300">
            <wp:extent cx="2445385" cy="708660"/>
            <wp:effectExtent l="0" t="0" r="5715" b="2540"/>
            <wp:docPr id="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7"/>
                    <pic:cNvPicPr>
                      <a:picLocks noChangeAspect="1"/>
                    </pic:cNvPicPr>
                  </pic:nvPicPr>
                  <pic:blipFill>
                    <a:blip r:embed="rId8"/>
                    <a:stretch>
                      <a:fillRect/>
                    </a:stretch>
                  </pic:blipFill>
                  <pic:spPr>
                    <a:xfrm>
                      <a:off x="0" y="0"/>
                      <a:ext cx="2445385" cy="708660"/>
                    </a:xfrm>
                    <a:prstGeom prst="rect">
                      <a:avLst/>
                    </a:prstGeom>
                    <a:noFill/>
                    <a:ln>
                      <a:noFill/>
                    </a:ln>
                  </pic:spPr>
                </pic:pic>
              </a:graphicData>
            </a:graphic>
          </wp:inline>
        </w:drawing>
      </w:r>
    </w:p>
    <w:p w14:paraId="0266CF78">
      <w:pPr>
        <w:rPr>
          <w:rFonts w:hint="eastAsia" w:ascii="微软雅黑" w:hAnsi="微软雅黑" w:eastAsia="微软雅黑" w:cs="微软雅黑"/>
          <w:b/>
          <w:bCs/>
          <w:color w:val="00CCFF"/>
          <w:sz w:val="36"/>
          <w:szCs w:val="36"/>
        </w:rPr>
      </w:pPr>
    </w:p>
    <w:p w14:paraId="613474F6">
      <w:pPr>
        <w:rPr>
          <w:rFonts w:hint="eastAsia" w:ascii="微软雅黑" w:hAnsi="微软雅黑" w:eastAsia="微软雅黑" w:cs="微软雅黑"/>
          <w:b/>
          <w:bCs/>
          <w:color w:val="00CCFF"/>
          <w:sz w:val="36"/>
          <w:szCs w:val="36"/>
        </w:rPr>
      </w:pPr>
    </w:p>
    <w:p w14:paraId="49FC8377">
      <w:pPr>
        <w:jc w:val="center"/>
        <w:rPr>
          <w:rFonts w:hint="eastAsia" w:ascii="微软雅黑" w:hAnsi="微软雅黑" w:eastAsia="微软雅黑" w:cs="微软雅黑"/>
          <w:b/>
          <w:bCs/>
          <w:color w:val="00CCFF"/>
          <w:sz w:val="48"/>
          <w:szCs w:val="48"/>
        </w:rPr>
      </w:pPr>
      <w:r>
        <w:rPr>
          <w:rFonts w:hint="eastAsia" w:ascii="微软雅黑" w:hAnsi="微软雅黑" w:eastAsia="微软雅黑" w:cs="微软雅黑"/>
          <w:b/>
          <w:bCs/>
          <w:color w:val="00CCFF"/>
          <w:sz w:val="48"/>
          <w:szCs w:val="48"/>
          <w:lang w:val="en-US" w:eastAsia="zh-CN"/>
        </w:rPr>
        <w:t>有线无线</w:t>
      </w:r>
      <w:r>
        <w:rPr>
          <w:rFonts w:hint="eastAsia" w:ascii="微软雅黑" w:hAnsi="微软雅黑" w:eastAsia="微软雅黑" w:cs="微软雅黑"/>
          <w:b/>
          <w:bCs/>
          <w:color w:val="00CCFF"/>
          <w:sz w:val="48"/>
          <w:szCs w:val="48"/>
        </w:rPr>
        <w:t>统一认证管理系统白皮书</w:t>
      </w:r>
    </w:p>
    <w:p w14:paraId="5C479724">
      <w:pPr>
        <w:jc w:val="left"/>
        <w:rPr>
          <w:rFonts w:hint="eastAsia" w:ascii="微软雅黑" w:hAnsi="微软雅黑" w:eastAsia="微软雅黑" w:cs="微软雅黑"/>
          <w:b/>
          <w:bCs/>
          <w:color w:val="00CCFF"/>
          <w:sz w:val="36"/>
          <w:szCs w:val="36"/>
        </w:rPr>
      </w:pPr>
    </w:p>
    <w:p w14:paraId="0ECD5382">
      <w:pPr>
        <w:jc w:val="left"/>
        <w:rPr>
          <w:rFonts w:hint="eastAsia" w:ascii="微软雅黑" w:hAnsi="微软雅黑" w:eastAsia="微软雅黑" w:cs="微软雅黑"/>
          <w:b/>
          <w:bCs/>
          <w:color w:val="00CCFF"/>
          <w:sz w:val="36"/>
          <w:szCs w:val="36"/>
        </w:rPr>
      </w:pPr>
    </w:p>
    <w:p w14:paraId="13E97AD0">
      <w:pPr>
        <w:jc w:val="left"/>
        <w:rPr>
          <w:rFonts w:hint="eastAsia" w:ascii="微软雅黑" w:hAnsi="微软雅黑" w:eastAsia="微软雅黑" w:cs="微软雅黑"/>
          <w:b/>
          <w:bCs/>
          <w:color w:val="00CCFF"/>
          <w:sz w:val="36"/>
          <w:szCs w:val="36"/>
        </w:rPr>
      </w:pPr>
    </w:p>
    <w:p w14:paraId="550B8946">
      <w:pPr>
        <w:jc w:val="left"/>
        <w:rPr>
          <w:rFonts w:hint="eastAsia" w:ascii="微软雅黑" w:hAnsi="微软雅黑" w:eastAsia="微软雅黑" w:cs="微软雅黑"/>
          <w:b/>
          <w:bCs/>
          <w:color w:val="00CCFF"/>
          <w:sz w:val="36"/>
          <w:szCs w:val="36"/>
        </w:rPr>
      </w:pPr>
    </w:p>
    <w:tbl>
      <w:tblPr>
        <w:tblStyle w:val="15"/>
        <w:tblpPr w:leftFromText="180" w:rightFromText="180" w:vertAnchor="text" w:horzAnchor="margin" w:tblpY="366"/>
        <w:tblW w:w="91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2"/>
        <w:gridCol w:w="1882"/>
        <w:gridCol w:w="1276"/>
        <w:gridCol w:w="1559"/>
        <w:gridCol w:w="3368"/>
      </w:tblGrid>
      <w:tr w14:paraId="16D5E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092" w:type="dxa"/>
            <w:noWrap w:val="0"/>
            <w:vAlign w:val="center"/>
          </w:tcPr>
          <w:p w14:paraId="50FAA232">
            <w:pPr>
              <w:jc w:val="center"/>
              <w:rPr>
                <w:rFonts w:hint="eastAsia" w:ascii="微软雅黑" w:hAnsi="微软雅黑" w:eastAsia="微软雅黑" w:cs="微软雅黑"/>
                <w:sz w:val="24"/>
              </w:rPr>
            </w:pPr>
            <w:r>
              <w:rPr>
                <w:rFonts w:hint="eastAsia" w:ascii="微软雅黑" w:hAnsi="微软雅黑" w:eastAsia="微软雅黑" w:cs="微软雅黑"/>
                <w:b/>
                <w:sz w:val="24"/>
              </w:rPr>
              <w:t>版本</w:t>
            </w:r>
          </w:p>
        </w:tc>
        <w:tc>
          <w:tcPr>
            <w:tcW w:w="1882" w:type="dxa"/>
            <w:noWrap w:val="0"/>
            <w:vAlign w:val="center"/>
          </w:tcPr>
          <w:p w14:paraId="74C99DD1">
            <w:pPr>
              <w:jc w:val="center"/>
              <w:rPr>
                <w:rFonts w:hint="eastAsia" w:ascii="微软雅黑" w:hAnsi="微软雅黑" w:eastAsia="微软雅黑" w:cs="微软雅黑"/>
                <w:sz w:val="24"/>
              </w:rPr>
            </w:pPr>
            <w:r>
              <w:rPr>
                <w:rFonts w:hint="eastAsia" w:ascii="微软雅黑" w:hAnsi="微软雅黑" w:eastAsia="微软雅黑" w:cs="微软雅黑"/>
                <w:b/>
                <w:sz w:val="24"/>
              </w:rPr>
              <w:t>日期</w:t>
            </w:r>
          </w:p>
        </w:tc>
        <w:tc>
          <w:tcPr>
            <w:tcW w:w="1276" w:type="dxa"/>
            <w:noWrap w:val="0"/>
            <w:vAlign w:val="center"/>
          </w:tcPr>
          <w:p w14:paraId="0C92149E">
            <w:pPr>
              <w:jc w:val="center"/>
              <w:rPr>
                <w:rFonts w:hint="eastAsia" w:ascii="微软雅黑" w:hAnsi="微软雅黑" w:eastAsia="微软雅黑" w:cs="微软雅黑"/>
                <w:sz w:val="24"/>
              </w:rPr>
            </w:pPr>
            <w:r>
              <w:rPr>
                <w:rFonts w:hint="eastAsia" w:ascii="微软雅黑" w:hAnsi="微软雅黑" w:eastAsia="微软雅黑" w:cs="微软雅黑"/>
                <w:b/>
                <w:sz w:val="24"/>
              </w:rPr>
              <w:t>作者</w:t>
            </w:r>
          </w:p>
        </w:tc>
        <w:tc>
          <w:tcPr>
            <w:tcW w:w="1559" w:type="dxa"/>
            <w:noWrap w:val="0"/>
            <w:vAlign w:val="center"/>
          </w:tcPr>
          <w:p w14:paraId="5BDC1DA2">
            <w:pPr>
              <w:jc w:val="center"/>
              <w:rPr>
                <w:rFonts w:hint="eastAsia" w:ascii="微软雅黑" w:hAnsi="微软雅黑" w:eastAsia="微软雅黑" w:cs="微软雅黑"/>
                <w:sz w:val="24"/>
              </w:rPr>
            </w:pPr>
            <w:r>
              <w:rPr>
                <w:rFonts w:hint="eastAsia" w:ascii="微软雅黑" w:hAnsi="微软雅黑" w:eastAsia="微软雅黑" w:cs="微软雅黑"/>
                <w:b/>
                <w:sz w:val="24"/>
              </w:rPr>
              <w:t>审核者</w:t>
            </w:r>
          </w:p>
        </w:tc>
        <w:tc>
          <w:tcPr>
            <w:tcW w:w="3368" w:type="dxa"/>
            <w:noWrap w:val="0"/>
            <w:vAlign w:val="center"/>
          </w:tcPr>
          <w:p w14:paraId="323D8D67">
            <w:pPr>
              <w:jc w:val="center"/>
              <w:rPr>
                <w:rFonts w:hint="eastAsia" w:ascii="微软雅黑" w:hAnsi="微软雅黑" w:eastAsia="微软雅黑" w:cs="微软雅黑"/>
                <w:sz w:val="24"/>
              </w:rPr>
            </w:pPr>
            <w:r>
              <w:rPr>
                <w:rFonts w:hint="eastAsia" w:ascii="微软雅黑" w:hAnsi="微软雅黑" w:eastAsia="微软雅黑" w:cs="微软雅黑"/>
                <w:b/>
                <w:sz w:val="24"/>
              </w:rPr>
              <w:t>备注</w:t>
            </w:r>
          </w:p>
        </w:tc>
      </w:tr>
      <w:tr w14:paraId="56DF5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092" w:type="dxa"/>
            <w:noWrap w:val="0"/>
            <w:vAlign w:val="center"/>
          </w:tcPr>
          <w:p w14:paraId="665697CB">
            <w:pPr>
              <w:jc w:val="center"/>
              <w:rPr>
                <w:rFonts w:hint="eastAsia" w:ascii="微软雅黑" w:hAnsi="微软雅黑" w:eastAsia="微软雅黑" w:cs="微软雅黑"/>
                <w:sz w:val="24"/>
              </w:rPr>
            </w:pPr>
            <w:r>
              <w:rPr>
                <w:rFonts w:hint="eastAsia" w:ascii="微软雅黑" w:hAnsi="微软雅黑" w:eastAsia="微软雅黑" w:cs="微软雅黑"/>
                <w:sz w:val="24"/>
              </w:rPr>
              <w:t>V1.0</w:t>
            </w:r>
          </w:p>
        </w:tc>
        <w:tc>
          <w:tcPr>
            <w:tcW w:w="1882" w:type="dxa"/>
            <w:noWrap w:val="0"/>
            <w:vAlign w:val="center"/>
          </w:tcPr>
          <w:p w14:paraId="6ED98618">
            <w:pPr>
              <w:jc w:val="center"/>
              <w:rPr>
                <w:rFonts w:hint="eastAsia" w:ascii="微软雅黑" w:hAnsi="微软雅黑" w:eastAsia="微软雅黑" w:cs="微软雅黑"/>
                <w:sz w:val="24"/>
                <w:lang w:val="en-US" w:eastAsia="zh-CN"/>
              </w:rPr>
            </w:pPr>
            <w:r>
              <w:rPr>
                <w:rFonts w:hint="eastAsia" w:ascii="微软雅黑" w:hAnsi="微软雅黑" w:eastAsia="微软雅黑" w:cs="微软雅黑"/>
                <w:sz w:val="24"/>
              </w:rPr>
              <w:t>2018-</w:t>
            </w:r>
            <w:r>
              <w:rPr>
                <w:rFonts w:hint="eastAsia" w:ascii="微软雅黑" w:hAnsi="微软雅黑" w:eastAsia="微软雅黑" w:cs="微软雅黑"/>
                <w:sz w:val="24"/>
                <w:lang w:val="en-US" w:eastAsia="zh-CN"/>
              </w:rPr>
              <w:t>6</w:t>
            </w:r>
            <w:r>
              <w:rPr>
                <w:rFonts w:hint="eastAsia" w:ascii="微软雅黑" w:hAnsi="微软雅黑" w:eastAsia="微软雅黑" w:cs="微软雅黑"/>
                <w:sz w:val="24"/>
              </w:rPr>
              <w:t>-2</w:t>
            </w:r>
            <w:r>
              <w:rPr>
                <w:rFonts w:hint="eastAsia" w:ascii="微软雅黑" w:hAnsi="微软雅黑" w:eastAsia="微软雅黑" w:cs="微软雅黑"/>
                <w:sz w:val="24"/>
                <w:lang w:val="en-US" w:eastAsia="zh-CN"/>
              </w:rPr>
              <w:t>5</w:t>
            </w:r>
          </w:p>
        </w:tc>
        <w:tc>
          <w:tcPr>
            <w:tcW w:w="1276" w:type="dxa"/>
            <w:noWrap w:val="0"/>
            <w:vAlign w:val="center"/>
          </w:tcPr>
          <w:p w14:paraId="70548B92">
            <w:pPr>
              <w:jc w:val="center"/>
              <w:rPr>
                <w:rFonts w:hint="eastAsia" w:ascii="微软雅黑" w:hAnsi="微软雅黑" w:eastAsia="微软雅黑" w:cs="微软雅黑"/>
                <w:sz w:val="24"/>
              </w:rPr>
            </w:pPr>
            <w:r>
              <w:rPr>
                <w:rFonts w:hint="eastAsia" w:ascii="微软雅黑" w:hAnsi="微软雅黑" w:eastAsia="微软雅黑" w:cs="微软雅黑"/>
                <w:sz w:val="24"/>
              </w:rPr>
              <w:t>罗磊</w:t>
            </w:r>
          </w:p>
        </w:tc>
        <w:tc>
          <w:tcPr>
            <w:tcW w:w="1559" w:type="dxa"/>
            <w:noWrap w:val="0"/>
            <w:vAlign w:val="center"/>
          </w:tcPr>
          <w:p w14:paraId="2F2957D1">
            <w:pPr>
              <w:jc w:val="center"/>
              <w:rPr>
                <w:rFonts w:hint="eastAsia" w:ascii="微软雅黑" w:hAnsi="微软雅黑" w:eastAsia="微软雅黑" w:cs="微软雅黑"/>
                <w:sz w:val="24"/>
              </w:rPr>
            </w:pPr>
          </w:p>
        </w:tc>
        <w:tc>
          <w:tcPr>
            <w:tcW w:w="3368" w:type="dxa"/>
            <w:noWrap w:val="0"/>
            <w:vAlign w:val="center"/>
          </w:tcPr>
          <w:p w14:paraId="417D01FF">
            <w:pPr>
              <w:jc w:val="center"/>
              <w:rPr>
                <w:rFonts w:hint="eastAsia" w:ascii="微软雅黑" w:hAnsi="微软雅黑" w:eastAsia="微软雅黑" w:cs="微软雅黑"/>
                <w:sz w:val="24"/>
              </w:rPr>
            </w:pPr>
            <w:r>
              <w:rPr>
                <w:rFonts w:hint="eastAsia" w:ascii="微软雅黑" w:hAnsi="微软雅黑" w:eastAsia="微软雅黑" w:cs="微软雅黑"/>
                <w:sz w:val="24"/>
              </w:rPr>
              <w:t>初稿</w:t>
            </w:r>
          </w:p>
        </w:tc>
      </w:tr>
      <w:tr w14:paraId="6D184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092" w:type="dxa"/>
            <w:noWrap w:val="0"/>
            <w:vAlign w:val="center"/>
          </w:tcPr>
          <w:p w14:paraId="3E9FD9E9">
            <w:pPr>
              <w:jc w:val="center"/>
              <w:rPr>
                <w:rFonts w:hint="eastAsia" w:ascii="微软雅黑" w:hAnsi="微软雅黑" w:eastAsia="微软雅黑" w:cs="微软雅黑"/>
                <w:sz w:val="24"/>
                <w:lang w:val="en-US" w:eastAsia="zh-CN"/>
              </w:rPr>
            </w:pPr>
            <w:r>
              <w:rPr>
                <w:rFonts w:hint="eastAsia" w:ascii="微软雅黑" w:hAnsi="微软雅黑" w:eastAsia="微软雅黑" w:cs="微软雅黑"/>
                <w:sz w:val="24"/>
                <w:lang w:val="en-US" w:eastAsia="zh-CN"/>
              </w:rPr>
              <w:t>V2.0</w:t>
            </w:r>
          </w:p>
        </w:tc>
        <w:tc>
          <w:tcPr>
            <w:tcW w:w="1882" w:type="dxa"/>
            <w:noWrap w:val="0"/>
            <w:vAlign w:val="center"/>
          </w:tcPr>
          <w:p w14:paraId="1E042E3B">
            <w:pPr>
              <w:jc w:val="center"/>
              <w:rPr>
                <w:rFonts w:hint="eastAsia" w:ascii="微软雅黑" w:hAnsi="微软雅黑" w:eastAsia="微软雅黑" w:cs="微软雅黑"/>
                <w:sz w:val="24"/>
                <w:lang w:val="en-US" w:eastAsia="zh-CN"/>
              </w:rPr>
            </w:pPr>
            <w:r>
              <w:rPr>
                <w:rFonts w:hint="eastAsia" w:ascii="微软雅黑" w:hAnsi="微软雅黑" w:eastAsia="微软雅黑" w:cs="微软雅黑"/>
                <w:sz w:val="24"/>
                <w:lang w:val="en-US" w:eastAsia="zh-CN"/>
              </w:rPr>
              <w:t>2019-1-10</w:t>
            </w:r>
          </w:p>
        </w:tc>
        <w:tc>
          <w:tcPr>
            <w:tcW w:w="1276" w:type="dxa"/>
            <w:noWrap w:val="0"/>
            <w:vAlign w:val="center"/>
          </w:tcPr>
          <w:p w14:paraId="0933A835">
            <w:pPr>
              <w:jc w:val="center"/>
              <w:rPr>
                <w:rFonts w:hint="eastAsia" w:ascii="微软雅黑" w:hAnsi="微软雅黑" w:eastAsia="微软雅黑" w:cs="微软雅黑"/>
                <w:sz w:val="24"/>
                <w:lang w:val="en-US" w:eastAsia="zh-CN"/>
              </w:rPr>
            </w:pPr>
            <w:r>
              <w:rPr>
                <w:rFonts w:hint="eastAsia" w:ascii="微软雅黑" w:hAnsi="微软雅黑" w:eastAsia="微软雅黑" w:cs="微软雅黑"/>
                <w:sz w:val="24"/>
                <w:lang w:val="en-US" w:eastAsia="zh-CN"/>
              </w:rPr>
              <w:t>李玉川</w:t>
            </w:r>
          </w:p>
        </w:tc>
        <w:tc>
          <w:tcPr>
            <w:tcW w:w="1559" w:type="dxa"/>
            <w:noWrap w:val="0"/>
            <w:vAlign w:val="center"/>
          </w:tcPr>
          <w:p w14:paraId="6BE5DDD8">
            <w:pPr>
              <w:jc w:val="center"/>
              <w:rPr>
                <w:rFonts w:hint="eastAsia" w:ascii="微软雅黑" w:hAnsi="微软雅黑" w:eastAsia="微软雅黑" w:cs="微软雅黑"/>
                <w:sz w:val="24"/>
              </w:rPr>
            </w:pPr>
          </w:p>
        </w:tc>
        <w:tc>
          <w:tcPr>
            <w:tcW w:w="3368" w:type="dxa"/>
            <w:noWrap w:val="0"/>
            <w:vAlign w:val="center"/>
          </w:tcPr>
          <w:p w14:paraId="5CF55C1F">
            <w:pPr>
              <w:jc w:val="center"/>
              <w:rPr>
                <w:rFonts w:hint="eastAsia" w:ascii="微软雅黑" w:hAnsi="微软雅黑" w:eastAsia="微软雅黑" w:cs="微软雅黑"/>
                <w:sz w:val="24"/>
                <w:lang w:val="en-US" w:eastAsia="zh-CN"/>
              </w:rPr>
            </w:pPr>
            <w:r>
              <w:rPr>
                <w:rFonts w:hint="eastAsia" w:ascii="微软雅黑" w:hAnsi="微软雅黑" w:eastAsia="微软雅黑" w:cs="微软雅黑"/>
                <w:sz w:val="24"/>
                <w:lang w:val="en-US" w:eastAsia="zh-CN"/>
              </w:rPr>
              <w:t>修订</w:t>
            </w:r>
          </w:p>
        </w:tc>
      </w:tr>
      <w:tr w14:paraId="7EA32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092" w:type="dxa"/>
            <w:noWrap w:val="0"/>
            <w:vAlign w:val="center"/>
          </w:tcPr>
          <w:p w14:paraId="23769035">
            <w:pPr>
              <w:jc w:val="center"/>
              <w:rPr>
                <w:rFonts w:hint="default" w:ascii="微软雅黑" w:hAnsi="微软雅黑" w:eastAsia="微软雅黑" w:cs="微软雅黑"/>
                <w:sz w:val="24"/>
                <w:lang w:val="en-US" w:eastAsia="zh-CN"/>
              </w:rPr>
            </w:pPr>
            <w:r>
              <w:rPr>
                <w:rFonts w:hint="eastAsia" w:ascii="微软雅黑" w:hAnsi="微软雅黑" w:eastAsia="微软雅黑" w:cs="微软雅黑"/>
                <w:sz w:val="24"/>
                <w:lang w:val="en-US" w:eastAsia="zh-CN"/>
              </w:rPr>
              <w:t>V2.2</w:t>
            </w:r>
          </w:p>
        </w:tc>
        <w:tc>
          <w:tcPr>
            <w:tcW w:w="1882" w:type="dxa"/>
            <w:noWrap w:val="0"/>
            <w:vAlign w:val="center"/>
          </w:tcPr>
          <w:p w14:paraId="34FF605F">
            <w:pPr>
              <w:jc w:val="center"/>
              <w:rPr>
                <w:rFonts w:hint="default" w:ascii="微软雅黑" w:hAnsi="微软雅黑" w:eastAsia="微软雅黑" w:cs="微软雅黑"/>
                <w:sz w:val="24"/>
                <w:lang w:val="en-US" w:eastAsia="zh-CN"/>
              </w:rPr>
            </w:pPr>
            <w:r>
              <w:rPr>
                <w:rFonts w:hint="eastAsia" w:ascii="微软雅黑" w:hAnsi="微软雅黑" w:eastAsia="微软雅黑" w:cs="微软雅黑"/>
                <w:sz w:val="24"/>
                <w:lang w:val="en-US" w:eastAsia="zh-CN"/>
              </w:rPr>
              <w:t>2019-05-15</w:t>
            </w:r>
          </w:p>
        </w:tc>
        <w:tc>
          <w:tcPr>
            <w:tcW w:w="1276" w:type="dxa"/>
            <w:noWrap w:val="0"/>
            <w:vAlign w:val="center"/>
          </w:tcPr>
          <w:p w14:paraId="48F9607F">
            <w:pPr>
              <w:jc w:val="center"/>
              <w:rPr>
                <w:rFonts w:hint="default" w:ascii="微软雅黑" w:hAnsi="微软雅黑" w:eastAsia="微软雅黑" w:cs="微软雅黑"/>
                <w:sz w:val="24"/>
                <w:lang w:val="en-US" w:eastAsia="zh-CN"/>
              </w:rPr>
            </w:pPr>
            <w:r>
              <w:rPr>
                <w:rFonts w:hint="eastAsia" w:ascii="微软雅黑" w:hAnsi="微软雅黑" w:eastAsia="微软雅黑" w:cs="微软雅黑"/>
                <w:sz w:val="24"/>
                <w:lang w:val="en-US" w:eastAsia="zh-CN"/>
              </w:rPr>
              <w:t>刘岗</w:t>
            </w:r>
          </w:p>
        </w:tc>
        <w:tc>
          <w:tcPr>
            <w:tcW w:w="1559" w:type="dxa"/>
            <w:noWrap w:val="0"/>
            <w:vAlign w:val="center"/>
          </w:tcPr>
          <w:p w14:paraId="52AC95DD">
            <w:pPr>
              <w:jc w:val="center"/>
              <w:rPr>
                <w:rFonts w:hint="eastAsia" w:ascii="微软雅黑" w:hAnsi="微软雅黑" w:eastAsia="微软雅黑" w:cs="微软雅黑"/>
                <w:sz w:val="24"/>
              </w:rPr>
            </w:pPr>
          </w:p>
        </w:tc>
        <w:tc>
          <w:tcPr>
            <w:tcW w:w="3368" w:type="dxa"/>
            <w:noWrap w:val="0"/>
            <w:vAlign w:val="center"/>
          </w:tcPr>
          <w:p w14:paraId="10FB0062">
            <w:pPr>
              <w:jc w:val="center"/>
              <w:rPr>
                <w:rFonts w:hint="eastAsia" w:ascii="微软雅黑" w:hAnsi="微软雅黑" w:eastAsia="微软雅黑" w:cs="微软雅黑"/>
                <w:sz w:val="24"/>
                <w:lang w:val="en-US" w:eastAsia="zh-CN"/>
              </w:rPr>
            </w:pPr>
            <w:r>
              <w:rPr>
                <w:rFonts w:hint="eastAsia" w:ascii="微软雅黑" w:hAnsi="微软雅黑" w:eastAsia="微软雅黑" w:cs="微软雅黑"/>
                <w:sz w:val="24"/>
                <w:lang w:val="en-US" w:eastAsia="zh-CN"/>
              </w:rPr>
              <w:t>修订</w:t>
            </w:r>
          </w:p>
        </w:tc>
      </w:tr>
      <w:tr w14:paraId="3D8D2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092" w:type="dxa"/>
            <w:noWrap w:val="0"/>
            <w:vAlign w:val="center"/>
          </w:tcPr>
          <w:p w14:paraId="592370AD">
            <w:pPr>
              <w:jc w:val="center"/>
              <w:rPr>
                <w:rFonts w:hint="default" w:ascii="微软雅黑" w:hAnsi="微软雅黑" w:eastAsia="微软雅黑" w:cs="微软雅黑"/>
                <w:sz w:val="24"/>
                <w:lang w:val="en-US" w:eastAsia="zh-CN"/>
              </w:rPr>
            </w:pPr>
            <w:r>
              <w:rPr>
                <w:rFonts w:hint="eastAsia" w:ascii="微软雅黑" w:hAnsi="微软雅黑" w:eastAsia="微软雅黑" w:cs="微软雅黑"/>
                <w:sz w:val="24"/>
                <w:lang w:val="en-US" w:eastAsia="zh-CN"/>
              </w:rPr>
              <w:t>V6.0</w:t>
            </w:r>
          </w:p>
        </w:tc>
        <w:tc>
          <w:tcPr>
            <w:tcW w:w="1882" w:type="dxa"/>
            <w:noWrap w:val="0"/>
            <w:vAlign w:val="center"/>
          </w:tcPr>
          <w:p w14:paraId="419AE370">
            <w:pPr>
              <w:jc w:val="center"/>
              <w:rPr>
                <w:rFonts w:hint="default" w:ascii="微软雅黑" w:hAnsi="微软雅黑" w:eastAsia="微软雅黑" w:cs="微软雅黑"/>
                <w:sz w:val="24"/>
                <w:lang w:val="en-US" w:eastAsia="zh-CN"/>
              </w:rPr>
            </w:pPr>
            <w:r>
              <w:rPr>
                <w:rFonts w:hint="eastAsia" w:ascii="微软雅黑" w:hAnsi="微软雅黑" w:eastAsia="微软雅黑" w:cs="微软雅黑"/>
                <w:sz w:val="24"/>
                <w:lang w:val="en-US" w:eastAsia="zh-CN"/>
              </w:rPr>
              <w:t>2021-6</w:t>
            </w:r>
          </w:p>
        </w:tc>
        <w:tc>
          <w:tcPr>
            <w:tcW w:w="1276" w:type="dxa"/>
            <w:noWrap w:val="0"/>
            <w:vAlign w:val="center"/>
          </w:tcPr>
          <w:p w14:paraId="5E8A351C">
            <w:pPr>
              <w:jc w:val="center"/>
              <w:rPr>
                <w:rFonts w:hint="default" w:ascii="微软雅黑" w:hAnsi="微软雅黑" w:eastAsia="微软雅黑" w:cs="微软雅黑"/>
                <w:sz w:val="24"/>
                <w:lang w:val="en-US" w:eastAsia="zh-CN"/>
              </w:rPr>
            </w:pPr>
            <w:r>
              <w:rPr>
                <w:rFonts w:hint="eastAsia" w:ascii="微软雅黑" w:hAnsi="微软雅黑" w:eastAsia="微软雅黑" w:cs="微软雅黑"/>
                <w:sz w:val="24"/>
                <w:lang w:val="en-US" w:eastAsia="zh-CN"/>
              </w:rPr>
              <w:t>张工</w:t>
            </w:r>
          </w:p>
        </w:tc>
        <w:tc>
          <w:tcPr>
            <w:tcW w:w="1559" w:type="dxa"/>
            <w:noWrap w:val="0"/>
            <w:vAlign w:val="center"/>
          </w:tcPr>
          <w:p w14:paraId="49B89BA1">
            <w:pPr>
              <w:jc w:val="center"/>
              <w:rPr>
                <w:rFonts w:hint="eastAsia" w:ascii="微软雅黑" w:hAnsi="微软雅黑" w:eastAsia="微软雅黑" w:cs="微软雅黑"/>
                <w:sz w:val="24"/>
              </w:rPr>
            </w:pPr>
          </w:p>
        </w:tc>
        <w:tc>
          <w:tcPr>
            <w:tcW w:w="3368" w:type="dxa"/>
            <w:noWrap w:val="0"/>
            <w:vAlign w:val="center"/>
          </w:tcPr>
          <w:p w14:paraId="19BD104B">
            <w:pPr>
              <w:jc w:val="center"/>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sz w:val="24"/>
                <w:lang w:val="en-US" w:eastAsia="zh-CN"/>
              </w:rPr>
              <w:t>修订</w:t>
            </w:r>
          </w:p>
        </w:tc>
      </w:tr>
      <w:tr w14:paraId="72B0B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092" w:type="dxa"/>
            <w:noWrap w:val="0"/>
            <w:vAlign w:val="center"/>
          </w:tcPr>
          <w:p w14:paraId="73273AA5">
            <w:pPr>
              <w:jc w:val="center"/>
              <w:rPr>
                <w:rFonts w:hint="default" w:ascii="微软雅黑" w:hAnsi="微软雅黑" w:eastAsia="微软雅黑" w:cs="微软雅黑"/>
                <w:sz w:val="24"/>
                <w:lang w:val="en-US" w:eastAsia="zh-CN"/>
              </w:rPr>
            </w:pPr>
            <w:r>
              <w:rPr>
                <w:rFonts w:hint="eastAsia" w:ascii="微软雅黑" w:hAnsi="微软雅黑" w:eastAsia="微软雅黑" w:cs="微软雅黑"/>
                <w:sz w:val="24"/>
                <w:lang w:val="en-US" w:eastAsia="zh-CN"/>
              </w:rPr>
              <w:t>V7.2</w:t>
            </w:r>
          </w:p>
        </w:tc>
        <w:tc>
          <w:tcPr>
            <w:tcW w:w="1882" w:type="dxa"/>
            <w:noWrap w:val="0"/>
            <w:vAlign w:val="center"/>
          </w:tcPr>
          <w:p w14:paraId="38BA03C6">
            <w:pPr>
              <w:jc w:val="center"/>
              <w:rPr>
                <w:rFonts w:hint="default" w:ascii="微软雅黑" w:hAnsi="微软雅黑" w:eastAsia="微软雅黑" w:cs="微软雅黑"/>
                <w:sz w:val="24"/>
                <w:lang w:val="en-US" w:eastAsia="zh-CN"/>
              </w:rPr>
            </w:pPr>
            <w:r>
              <w:rPr>
                <w:rFonts w:hint="eastAsia" w:ascii="微软雅黑" w:hAnsi="微软雅黑" w:eastAsia="微软雅黑" w:cs="微软雅黑"/>
                <w:sz w:val="24"/>
                <w:lang w:val="en-US" w:eastAsia="zh-CN"/>
              </w:rPr>
              <w:t>2024-1</w:t>
            </w:r>
          </w:p>
        </w:tc>
        <w:tc>
          <w:tcPr>
            <w:tcW w:w="1276" w:type="dxa"/>
            <w:noWrap w:val="0"/>
            <w:vAlign w:val="center"/>
          </w:tcPr>
          <w:p w14:paraId="2EC3546C">
            <w:pPr>
              <w:jc w:val="center"/>
              <w:rPr>
                <w:rFonts w:hint="default" w:ascii="微软雅黑" w:hAnsi="微软雅黑" w:eastAsia="微软雅黑" w:cs="微软雅黑"/>
                <w:sz w:val="24"/>
                <w:lang w:val="en-US" w:eastAsia="zh-CN"/>
              </w:rPr>
            </w:pPr>
            <w:r>
              <w:rPr>
                <w:rFonts w:hint="eastAsia" w:ascii="微软雅黑" w:hAnsi="微软雅黑" w:eastAsia="微软雅黑" w:cs="微软雅黑"/>
                <w:sz w:val="24"/>
                <w:lang w:val="en-US" w:eastAsia="zh-CN"/>
              </w:rPr>
              <w:t>张工</w:t>
            </w:r>
          </w:p>
        </w:tc>
        <w:tc>
          <w:tcPr>
            <w:tcW w:w="1559" w:type="dxa"/>
            <w:noWrap w:val="0"/>
            <w:vAlign w:val="center"/>
          </w:tcPr>
          <w:p w14:paraId="45564A1B">
            <w:pPr>
              <w:jc w:val="center"/>
              <w:rPr>
                <w:rFonts w:hint="eastAsia" w:ascii="微软雅黑" w:hAnsi="微软雅黑" w:eastAsia="微软雅黑" w:cs="微软雅黑"/>
                <w:sz w:val="24"/>
              </w:rPr>
            </w:pPr>
          </w:p>
        </w:tc>
        <w:tc>
          <w:tcPr>
            <w:tcW w:w="3368" w:type="dxa"/>
            <w:noWrap w:val="0"/>
            <w:vAlign w:val="center"/>
          </w:tcPr>
          <w:p w14:paraId="2C253685">
            <w:pPr>
              <w:jc w:val="center"/>
              <w:rPr>
                <w:rFonts w:hint="eastAsia" w:ascii="微软雅黑" w:hAnsi="微软雅黑" w:eastAsia="微软雅黑" w:cs="微软雅黑"/>
                <w:kern w:val="2"/>
                <w:sz w:val="24"/>
                <w:szCs w:val="24"/>
                <w:lang w:val="en-US" w:eastAsia="zh-CN" w:bidi="ar-SA"/>
              </w:rPr>
            </w:pPr>
            <w:r>
              <w:rPr>
                <w:rFonts w:hint="eastAsia" w:ascii="微软雅黑" w:hAnsi="微软雅黑" w:eastAsia="微软雅黑" w:cs="微软雅黑"/>
                <w:sz w:val="24"/>
                <w:lang w:val="en-US" w:eastAsia="zh-CN"/>
              </w:rPr>
              <w:t>修订</w:t>
            </w:r>
          </w:p>
        </w:tc>
      </w:tr>
    </w:tbl>
    <w:p w14:paraId="6D6FD1B1">
      <w:pPr>
        <w:pStyle w:val="24"/>
        <w:jc w:val="center"/>
        <w:rPr>
          <w:rFonts w:hint="eastAsia" w:ascii="微软雅黑" w:hAnsi="微软雅黑" w:eastAsia="微软雅黑" w:cs="微软雅黑"/>
          <w:b/>
          <w:bCs/>
          <w:sz w:val="44"/>
          <w:szCs w:val="44"/>
          <w:lang w:val="zh-CN"/>
        </w:rPr>
      </w:pPr>
      <w:r>
        <w:rPr>
          <w:rFonts w:hint="eastAsia" w:ascii="微软雅黑" w:hAnsi="微软雅黑" w:eastAsia="微软雅黑" w:cs="微软雅黑"/>
          <w:b/>
          <w:bCs/>
          <w:sz w:val="44"/>
          <w:szCs w:val="44"/>
          <w:lang w:val="zh-CN"/>
        </w:rPr>
        <w:br w:type="page"/>
      </w:r>
      <w:r>
        <w:rPr>
          <w:rFonts w:hint="eastAsia" w:ascii="微软雅黑" w:hAnsi="微软雅黑" w:eastAsia="微软雅黑" w:cs="微软雅黑"/>
          <w:b/>
          <w:bCs/>
          <w:sz w:val="44"/>
          <w:szCs w:val="44"/>
          <w:lang w:val="zh-CN"/>
        </w:rPr>
        <w:t>目</w:t>
      </w:r>
      <w:r>
        <w:rPr>
          <w:rFonts w:hint="eastAsia" w:ascii="微软雅黑" w:hAnsi="微软雅黑" w:eastAsia="微软雅黑" w:cs="微软雅黑"/>
          <w:b/>
          <w:bCs/>
          <w:sz w:val="44"/>
          <w:szCs w:val="44"/>
          <w:lang w:val="en-US" w:eastAsia="zh-CN"/>
        </w:rPr>
        <w:t xml:space="preserve">  </w:t>
      </w:r>
      <w:r>
        <w:rPr>
          <w:rFonts w:hint="eastAsia" w:ascii="微软雅黑" w:hAnsi="微软雅黑" w:eastAsia="微软雅黑" w:cs="微软雅黑"/>
          <w:b/>
          <w:bCs/>
          <w:sz w:val="44"/>
          <w:szCs w:val="44"/>
          <w:lang w:val="zh-CN"/>
        </w:rPr>
        <w:t>录</w:t>
      </w:r>
    </w:p>
    <w:p w14:paraId="5F0382B0">
      <w:pPr>
        <w:rPr>
          <w:rFonts w:hint="eastAsia" w:ascii="微软雅黑" w:hAnsi="微软雅黑" w:eastAsia="微软雅黑" w:cs="微软雅黑"/>
        </w:rPr>
      </w:pPr>
    </w:p>
    <w:p w14:paraId="31275650">
      <w:pPr>
        <w:pStyle w:val="12"/>
        <w:tabs>
          <w:tab w:val="right" w:leader="dot" w:pos="8306"/>
        </w:tabs>
      </w:pPr>
      <w:r>
        <w:rPr>
          <w:rFonts w:hint="eastAsia" w:ascii="微软雅黑" w:hAnsi="微软雅黑" w:eastAsia="微软雅黑" w:cs="微软雅黑"/>
          <w:b/>
          <w:bCs/>
          <w:sz w:val="24"/>
          <w:lang w:val="zh-CN"/>
        </w:rPr>
        <w:fldChar w:fldCharType="begin"/>
      </w:r>
      <w:r>
        <w:rPr>
          <w:rFonts w:hint="eastAsia" w:ascii="微软雅黑" w:hAnsi="微软雅黑" w:eastAsia="微软雅黑" w:cs="微软雅黑"/>
          <w:b/>
          <w:bCs/>
          <w:sz w:val="24"/>
          <w:lang w:val="zh-CN"/>
        </w:rPr>
        <w:instrText xml:space="preserve"> TOC \o "1-3" \h \z \u </w:instrText>
      </w:r>
      <w:r>
        <w:rPr>
          <w:rFonts w:hint="eastAsia" w:ascii="微软雅黑" w:hAnsi="微软雅黑" w:eastAsia="微软雅黑" w:cs="微软雅黑"/>
          <w:b/>
          <w:bCs/>
          <w:sz w:val="24"/>
          <w:lang w:val="zh-CN"/>
        </w:rPr>
        <w:fldChar w:fldCharType="separate"/>
      </w: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_Toc16320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产品简介</w:t>
      </w:r>
      <w:r>
        <w:tab/>
      </w:r>
      <w:r>
        <w:fldChar w:fldCharType="begin"/>
      </w:r>
      <w:r>
        <w:instrText xml:space="preserve"> PAGEREF _Toc16320 \h </w:instrText>
      </w:r>
      <w:r>
        <w:fldChar w:fldCharType="separate"/>
      </w:r>
      <w:r>
        <w:t>- 7 -</w:t>
      </w:r>
      <w:r>
        <w:fldChar w:fldCharType="end"/>
      </w:r>
      <w:r>
        <w:rPr>
          <w:rFonts w:hint="eastAsia" w:ascii="微软雅黑" w:hAnsi="微软雅黑" w:eastAsia="微软雅黑" w:cs="微软雅黑"/>
          <w:bCs/>
          <w:lang w:val="zh-CN"/>
        </w:rPr>
        <w:fldChar w:fldCharType="end"/>
      </w:r>
    </w:p>
    <w:p w14:paraId="45944FA8">
      <w:pPr>
        <w:pStyle w:val="12"/>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_Toc6009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lang w:val="en-US" w:eastAsia="zh-CN"/>
        </w:rPr>
        <w:t>产品优点</w:t>
      </w:r>
      <w:r>
        <w:tab/>
      </w:r>
      <w:r>
        <w:fldChar w:fldCharType="begin"/>
      </w:r>
      <w:r>
        <w:instrText xml:space="preserve"> PAGEREF _Toc6009 \h </w:instrText>
      </w:r>
      <w:r>
        <w:fldChar w:fldCharType="separate"/>
      </w:r>
      <w:r>
        <w:t>- 11 -</w:t>
      </w:r>
      <w:r>
        <w:fldChar w:fldCharType="end"/>
      </w:r>
      <w:r>
        <w:rPr>
          <w:rFonts w:hint="eastAsia" w:ascii="微软雅黑" w:hAnsi="微软雅黑" w:eastAsia="微软雅黑" w:cs="微软雅黑"/>
          <w:bCs/>
          <w:lang w:val="zh-CN"/>
        </w:rPr>
        <w:fldChar w:fldCharType="end"/>
      </w:r>
    </w:p>
    <w:p w14:paraId="76C9DE3B">
      <w:pPr>
        <w:pStyle w:val="12"/>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_Toc6671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lang w:val="en-US" w:eastAsia="zh-CN"/>
        </w:rPr>
        <w:t>功能点</w:t>
      </w:r>
      <w:r>
        <w:tab/>
      </w:r>
      <w:r>
        <w:fldChar w:fldCharType="begin"/>
      </w:r>
      <w:r>
        <w:instrText xml:space="preserve"> PAGEREF _Toc6671 \h </w:instrText>
      </w:r>
      <w:r>
        <w:fldChar w:fldCharType="separate"/>
      </w:r>
      <w:r>
        <w:t>- 14 -</w:t>
      </w:r>
      <w:r>
        <w:fldChar w:fldCharType="end"/>
      </w:r>
      <w:r>
        <w:rPr>
          <w:rFonts w:hint="eastAsia" w:ascii="微软雅黑" w:hAnsi="微软雅黑" w:eastAsia="微软雅黑" w:cs="微软雅黑"/>
          <w:bCs/>
          <w:lang w:val="zh-CN"/>
        </w:rPr>
        <w:fldChar w:fldCharType="end"/>
      </w:r>
    </w:p>
    <w:p w14:paraId="6714D025">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_Toc18619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支持多协议</w:t>
      </w:r>
      <w:bookmarkStart w:id="202" w:name="_GoBack"/>
      <w:bookmarkEnd w:id="202"/>
      <w:r>
        <w:tab/>
      </w:r>
      <w:r>
        <w:fldChar w:fldCharType="begin"/>
      </w:r>
      <w:r>
        <w:instrText xml:space="preserve"> PAGEREF _Toc18619 \h </w:instrText>
      </w:r>
      <w:r>
        <w:fldChar w:fldCharType="separate"/>
      </w:r>
      <w:r>
        <w:t>- 14 -</w:t>
      </w:r>
      <w:r>
        <w:fldChar w:fldCharType="end"/>
      </w:r>
      <w:r>
        <w:rPr>
          <w:rFonts w:hint="eastAsia" w:ascii="微软雅黑" w:hAnsi="微软雅黑" w:eastAsia="微软雅黑" w:cs="微软雅黑"/>
          <w:bCs/>
          <w:lang w:val="zh-CN"/>
        </w:rPr>
        <w:fldChar w:fldCharType="end"/>
      </w:r>
    </w:p>
    <w:p w14:paraId="7E36B79F">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_Toc24160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lang w:val="en-US" w:eastAsia="zh-CN"/>
        </w:rPr>
        <w:t>高并发支持</w:t>
      </w:r>
      <w:r>
        <w:tab/>
      </w:r>
      <w:r>
        <w:fldChar w:fldCharType="begin"/>
      </w:r>
      <w:r>
        <w:instrText xml:space="preserve"> PAGEREF _Toc24160 \h </w:instrText>
      </w:r>
      <w:r>
        <w:fldChar w:fldCharType="separate"/>
      </w:r>
      <w:r>
        <w:t>- 14 -</w:t>
      </w:r>
      <w:r>
        <w:fldChar w:fldCharType="end"/>
      </w:r>
      <w:r>
        <w:rPr>
          <w:rFonts w:hint="eastAsia" w:ascii="微软雅黑" w:hAnsi="微软雅黑" w:eastAsia="微软雅黑" w:cs="微软雅黑"/>
          <w:bCs/>
          <w:lang w:val="zh-CN"/>
        </w:rPr>
        <w:fldChar w:fldCharType="end"/>
      </w:r>
    </w:p>
    <w:p w14:paraId="2A296876">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_Toc10657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支持多厂商NAS设备</w:t>
      </w:r>
      <w:r>
        <w:tab/>
      </w:r>
      <w:r>
        <w:fldChar w:fldCharType="begin"/>
      </w:r>
      <w:r>
        <w:instrText xml:space="preserve"> PAGEREF _Toc10657 \h </w:instrText>
      </w:r>
      <w:r>
        <w:fldChar w:fldCharType="separate"/>
      </w:r>
      <w:r>
        <w:t>- 14 -</w:t>
      </w:r>
      <w:r>
        <w:fldChar w:fldCharType="end"/>
      </w:r>
      <w:r>
        <w:rPr>
          <w:rFonts w:hint="eastAsia" w:ascii="微软雅黑" w:hAnsi="微软雅黑" w:eastAsia="微软雅黑" w:cs="微软雅黑"/>
          <w:bCs/>
          <w:lang w:val="zh-CN"/>
        </w:rPr>
        <w:fldChar w:fldCharType="end"/>
      </w:r>
    </w:p>
    <w:p w14:paraId="5A8B318D">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_Toc4030 </w:instrText>
      </w:r>
      <w:r>
        <w:rPr>
          <w:rFonts w:hint="eastAsia" w:ascii="微软雅黑" w:hAnsi="微软雅黑" w:eastAsia="微软雅黑" w:cs="微软雅黑"/>
          <w:bCs/>
          <w:lang w:val="zh-CN"/>
        </w:rPr>
        <w:fldChar w:fldCharType="separate"/>
      </w:r>
      <w:r>
        <w:rPr>
          <w:rFonts w:hint="default" w:ascii="微软雅黑" w:hAnsi="微软雅黑" w:eastAsia="微软雅黑" w:cs="微软雅黑"/>
        </w:rPr>
        <w:t>多终端认证支持</w:t>
      </w:r>
      <w:r>
        <w:tab/>
      </w:r>
      <w:r>
        <w:fldChar w:fldCharType="begin"/>
      </w:r>
      <w:r>
        <w:instrText xml:space="preserve"> PAGEREF _Toc4030 \h </w:instrText>
      </w:r>
      <w:r>
        <w:fldChar w:fldCharType="separate"/>
      </w:r>
      <w:r>
        <w:t>- 14 -</w:t>
      </w:r>
      <w:r>
        <w:fldChar w:fldCharType="end"/>
      </w:r>
      <w:r>
        <w:rPr>
          <w:rFonts w:hint="eastAsia" w:ascii="微软雅黑" w:hAnsi="微软雅黑" w:eastAsia="微软雅黑" w:cs="微软雅黑"/>
          <w:bCs/>
          <w:lang w:val="zh-CN"/>
        </w:rPr>
        <w:fldChar w:fldCharType="end"/>
      </w:r>
    </w:p>
    <w:p w14:paraId="61CF292F">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_Toc123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多种认证方式支持</w:t>
      </w:r>
      <w:r>
        <w:tab/>
      </w:r>
      <w:r>
        <w:fldChar w:fldCharType="begin"/>
      </w:r>
      <w:r>
        <w:instrText xml:space="preserve"> PAGEREF _Toc123 \h </w:instrText>
      </w:r>
      <w:r>
        <w:fldChar w:fldCharType="separate"/>
      </w:r>
      <w:r>
        <w:t>- 15 -</w:t>
      </w:r>
      <w:r>
        <w:fldChar w:fldCharType="end"/>
      </w:r>
      <w:r>
        <w:rPr>
          <w:rFonts w:hint="eastAsia" w:ascii="微软雅黑" w:hAnsi="微软雅黑" w:eastAsia="微软雅黑" w:cs="微软雅黑"/>
          <w:bCs/>
          <w:lang w:val="zh-CN"/>
        </w:rPr>
        <w:fldChar w:fldCharType="end"/>
      </w:r>
    </w:p>
    <w:p w14:paraId="10B01D34">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_Toc5371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lang w:val="en-US" w:eastAsia="zh-CN"/>
        </w:rPr>
        <w:t>短信认证</w:t>
      </w:r>
      <w:r>
        <w:tab/>
      </w:r>
      <w:r>
        <w:fldChar w:fldCharType="begin"/>
      </w:r>
      <w:r>
        <w:instrText xml:space="preserve"> PAGEREF _Toc5371 \h </w:instrText>
      </w:r>
      <w:r>
        <w:fldChar w:fldCharType="separate"/>
      </w:r>
      <w:r>
        <w:t>- 16 -</w:t>
      </w:r>
      <w:r>
        <w:fldChar w:fldCharType="end"/>
      </w:r>
      <w:r>
        <w:rPr>
          <w:rFonts w:hint="eastAsia" w:ascii="微软雅黑" w:hAnsi="微软雅黑" w:eastAsia="微软雅黑" w:cs="微软雅黑"/>
          <w:bCs/>
          <w:lang w:val="zh-CN"/>
        </w:rPr>
        <w:fldChar w:fldCharType="end"/>
      </w:r>
    </w:p>
    <w:p w14:paraId="41DB1C9B">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_Toc29576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lang w:val="en-US" w:eastAsia="zh-CN"/>
        </w:rPr>
        <w:t>帐号密码/一键登录</w:t>
      </w:r>
      <w:r>
        <w:tab/>
      </w:r>
      <w:r>
        <w:fldChar w:fldCharType="begin"/>
      </w:r>
      <w:r>
        <w:instrText xml:space="preserve"> PAGEREF _Toc29576 \h </w:instrText>
      </w:r>
      <w:r>
        <w:fldChar w:fldCharType="separate"/>
      </w:r>
      <w:r>
        <w:t>- 16 -</w:t>
      </w:r>
      <w:r>
        <w:fldChar w:fldCharType="end"/>
      </w:r>
      <w:r>
        <w:rPr>
          <w:rFonts w:hint="eastAsia" w:ascii="微软雅黑" w:hAnsi="微软雅黑" w:eastAsia="微软雅黑" w:cs="微软雅黑"/>
          <w:bCs/>
          <w:lang w:val="zh-CN"/>
        </w:rPr>
        <w:fldChar w:fldCharType="end"/>
      </w:r>
    </w:p>
    <w:p w14:paraId="03D22AFA">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_Toc21289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lang w:val="en-US" w:eastAsia="zh-CN"/>
        </w:rPr>
        <w:t>PEAP与EAP-SIM认证</w:t>
      </w:r>
      <w:r>
        <w:tab/>
      </w:r>
      <w:r>
        <w:fldChar w:fldCharType="begin"/>
      </w:r>
      <w:r>
        <w:instrText xml:space="preserve"> PAGEREF _Toc21289 \h </w:instrText>
      </w:r>
      <w:r>
        <w:fldChar w:fldCharType="separate"/>
      </w:r>
      <w:r>
        <w:t>- 17 -</w:t>
      </w:r>
      <w:r>
        <w:fldChar w:fldCharType="end"/>
      </w:r>
      <w:r>
        <w:rPr>
          <w:rFonts w:hint="eastAsia" w:ascii="微软雅黑" w:hAnsi="微软雅黑" w:eastAsia="微软雅黑" w:cs="微软雅黑"/>
          <w:bCs/>
          <w:lang w:val="zh-CN"/>
        </w:rPr>
        <w:fldChar w:fldCharType="end"/>
      </w:r>
    </w:p>
    <w:p w14:paraId="06223FA8">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_Toc5146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lang w:val="en-US" w:eastAsia="zh-CN"/>
        </w:rPr>
        <w:t>802.1X认证</w:t>
      </w:r>
      <w:r>
        <w:tab/>
      </w:r>
      <w:r>
        <w:fldChar w:fldCharType="begin"/>
      </w:r>
      <w:r>
        <w:instrText xml:space="preserve"> PAGEREF _Toc5146 \h </w:instrText>
      </w:r>
      <w:r>
        <w:fldChar w:fldCharType="separate"/>
      </w:r>
      <w:r>
        <w:t>- 17 -</w:t>
      </w:r>
      <w:r>
        <w:fldChar w:fldCharType="end"/>
      </w:r>
      <w:r>
        <w:rPr>
          <w:rFonts w:hint="eastAsia" w:ascii="微软雅黑" w:hAnsi="微软雅黑" w:eastAsia="微软雅黑" w:cs="微软雅黑"/>
          <w:bCs/>
          <w:lang w:val="zh-CN"/>
        </w:rPr>
        <w:fldChar w:fldCharType="end"/>
      </w:r>
    </w:p>
    <w:p w14:paraId="6D34F8B3">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_Toc31925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lang w:val="en-US" w:eastAsia="zh-CN"/>
        </w:rPr>
        <w:t>APP认证</w:t>
      </w:r>
      <w:r>
        <w:tab/>
      </w:r>
      <w:r>
        <w:fldChar w:fldCharType="begin"/>
      </w:r>
      <w:r>
        <w:instrText xml:space="preserve"> PAGEREF _Toc31925 \h </w:instrText>
      </w:r>
      <w:r>
        <w:fldChar w:fldCharType="separate"/>
      </w:r>
      <w:r>
        <w:t>- 17 -</w:t>
      </w:r>
      <w:r>
        <w:fldChar w:fldCharType="end"/>
      </w:r>
      <w:r>
        <w:rPr>
          <w:rFonts w:hint="eastAsia" w:ascii="微软雅黑" w:hAnsi="微软雅黑" w:eastAsia="微软雅黑" w:cs="微软雅黑"/>
          <w:bCs/>
          <w:lang w:val="zh-CN"/>
        </w:rPr>
        <w:fldChar w:fldCharType="end"/>
      </w:r>
    </w:p>
    <w:p w14:paraId="04ACA830">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_Toc8138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LDAP认证</w:t>
      </w:r>
      <w:r>
        <w:tab/>
      </w:r>
      <w:r>
        <w:fldChar w:fldCharType="begin"/>
      </w:r>
      <w:r>
        <w:instrText xml:space="preserve"> PAGEREF _Toc8138 \h </w:instrText>
      </w:r>
      <w:r>
        <w:fldChar w:fldCharType="separate"/>
      </w:r>
      <w:r>
        <w:t>- 17 -</w:t>
      </w:r>
      <w:r>
        <w:fldChar w:fldCharType="end"/>
      </w:r>
      <w:r>
        <w:rPr>
          <w:rFonts w:hint="eastAsia" w:ascii="微软雅黑" w:hAnsi="微软雅黑" w:eastAsia="微软雅黑" w:cs="微软雅黑"/>
          <w:bCs/>
          <w:lang w:val="zh-CN"/>
        </w:rPr>
        <w:fldChar w:fldCharType="end"/>
      </w:r>
    </w:p>
    <w:p w14:paraId="49136A00">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_Toc16969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4"/>
          <w:lang w:val="en-US" w:eastAsia="zh-CN"/>
        </w:rPr>
        <w:t>第三方数据源认证</w:t>
      </w:r>
      <w:r>
        <w:tab/>
      </w:r>
      <w:r>
        <w:fldChar w:fldCharType="begin"/>
      </w:r>
      <w:r>
        <w:instrText xml:space="preserve"> PAGEREF _Toc16969 \h </w:instrText>
      </w:r>
      <w:r>
        <w:fldChar w:fldCharType="separate"/>
      </w:r>
      <w:r>
        <w:t>- 17 -</w:t>
      </w:r>
      <w:r>
        <w:fldChar w:fldCharType="end"/>
      </w:r>
      <w:r>
        <w:rPr>
          <w:rFonts w:hint="eastAsia" w:ascii="微软雅黑" w:hAnsi="微软雅黑" w:eastAsia="微软雅黑" w:cs="微软雅黑"/>
          <w:bCs/>
          <w:lang w:val="zh-CN"/>
        </w:rPr>
        <w:fldChar w:fldCharType="end"/>
      </w:r>
    </w:p>
    <w:p w14:paraId="74BFC03E">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_Toc4161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szCs w:val="21"/>
        </w:rPr>
        <w:t>MAC无感知认证</w:t>
      </w:r>
      <w:r>
        <w:tab/>
      </w:r>
      <w:r>
        <w:fldChar w:fldCharType="begin"/>
      </w:r>
      <w:r>
        <w:instrText xml:space="preserve"> PAGEREF _Toc4161 \h </w:instrText>
      </w:r>
      <w:r>
        <w:fldChar w:fldCharType="separate"/>
      </w:r>
      <w:r>
        <w:t>- 17 -</w:t>
      </w:r>
      <w:r>
        <w:fldChar w:fldCharType="end"/>
      </w:r>
      <w:r>
        <w:rPr>
          <w:rFonts w:hint="eastAsia" w:ascii="微软雅黑" w:hAnsi="微软雅黑" w:eastAsia="微软雅黑" w:cs="微软雅黑"/>
          <w:bCs/>
          <w:lang w:val="zh-CN"/>
        </w:rPr>
        <w:fldChar w:fldCharType="end"/>
      </w:r>
    </w:p>
    <w:p w14:paraId="542EFA92">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_Toc15340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lang w:val="en-US" w:eastAsia="zh-CN"/>
        </w:rPr>
        <w:t>支持二次认、AAA</w:t>
      </w:r>
      <w:r>
        <w:rPr>
          <w:rFonts w:hint="default" w:ascii="微软雅黑" w:hAnsi="微软雅黑" w:eastAsia="微软雅黑" w:cs="微软雅黑"/>
        </w:rPr>
        <w:t>中继代理</w:t>
      </w:r>
      <w:r>
        <w:tab/>
      </w:r>
      <w:r>
        <w:fldChar w:fldCharType="begin"/>
      </w:r>
      <w:r>
        <w:instrText xml:space="preserve"> PAGEREF _Toc15340 \h </w:instrText>
      </w:r>
      <w:r>
        <w:fldChar w:fldCharType="separate"/>
      </w:r>
      <w:r>
        <w:t>- 18 -</w:t>
      </w:r>
      <w:r>
        <w:fldChar w:fldCharType="end"/>
      </w:r>
      <w:r>
        <w:rPr>
          <w:rFonts w:hint="eastAsia" w:ascii="微软雅黑" w:hAnsi="微软雅黑" w:eastAsia="微软雅黑" w:cs="微软雅黑"/>
          <w:bCs/>
          <w:lang w:val="zh-CN"/>
        </w:rPr>
        <w:fldChar w:fldCharType="end"/>
      </w:r>
    </w:p>
    <w:p w14:paraId="045C3FBF">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_Toc5735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lang w:val="en-US" w:eastAsia="zh-CN"/>
        </w:rPr>
        <w:t>PORTAL页面高度自定义</w:t>
      </w:r>
      <w:r>
        <w:tab/>
      </w:r>
      <w:r>
        <w:fldChar w:fldCharType="begin"/>
      </w:r>
      <w:r>
        <w:instrText xml:space="preserve"> PAGEREF _Toc5735 \h </w:instrText>
      </w:r>
      <w:r>
        <w:fldChar w:fldCharType="separate"/>
      </w:r>
      <w:r>
        <w:t>- 19 -</w:t>
      </w:r>
      <w:r>
        <w:fldChar w:fldCharType="end"/>
      </w:r>
      <w:r>
        <w:rPr>
          <w:rFonts w:hint="eastAsia" w:ascii="微软雅黑" w:hAnsi="微软雅黑" w:eastAsia="微软雅黑" w:cs="微软雅黑"/>
          <w:bCs/>
          <w:lang w:val="zh-CN"/>
        </w:rPr>
        <w:fldChar w:fldCharType="end"/>
      </w:r>
    </w:p>
    <w:p w14:paraId="6330B2AD">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_Toc21494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灵活的PORTAL模板推送策略</w:t>
      </w:r>
      <w:r>
        <w:tab/>
      </w:r>
      <w:r>
        <w:fldChar w:fldCharType="begin"/>
      </w:r>
      <w:r>
        <w:instrText xml:space="preserve"> PAGEREF _Toc21494 \h </w:instrText>
      </w:r>
      <w:r>
        <w:fldChar w:fldCharType="separate"/>
      </w:r>
      <w:r>
        <w:t>- 19 -</w:t>
      </w:r>
      <w:r>
        <w:fldChar w:fldCharType="end"/>
      </w:r>
      <w:r>
        <w:rPr>
          <w:rFonts w:hint="eastAsia" w:ascii="微软雅黑" w:hAnsi="微软雅黑" w:eastAsia="微软雅黑" w:cs="微软雅黑"/>
          <w:bCs/>
          <w:lang w:val="zh-CN"/>
        </w:rPr>
        <w:fldChar w:fldCharType="end"/>
      </w:r>
    </w:p>
    <w:p w14:paraId="56503D30">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_Toc17400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lang w:val="en-US" w:eastAsia="zh-CN"/>
        </w:rPr>
        <w:t>防止用户使用默认模板访问</w:t>
      </w:r>
      <w:r>
        <w:tab/>
      </w:r>
      <w:r>
        <w:fldChar w:fldCharType="begin"/>
      </w:r>
      <w:r>
        <w:instrText xml:space="preserve"> PAGEREF _Toc17400 \h </w:instrText>
      </w:r>
      <w:r>
        <w:fldChar w:fldCharType="separate"/>
      </w:r>
      <w:r>
        <w:t>- 20 -</w:t>
      </w:r>
      <w:r>
        <w:fldChar w:fldCharType="end"/>
      </w:r>
      <w:r>
        <w:rPr>
          <w:rFonts w:hint="eastAsia" w:ascii="微软雅黑" w:hAnsi="微软雅黑" w:eastAsia="微软雅黑" w:cs="微软雅黑"/>
          <w:bCs/>
          <w:lang w:val="zh-CN"/>
        </w:rPr>
        <w:fldChar w:fldCharType="end"/>
      </w:r>
    </w:p>
    <w:p w14:paraId="139FEF3F">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_Toc2771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人性化的</w:t>
      </w:r>
      <w:r>
        <w:rPr>
          <w:rFonts w:hint="eastAsia" w:ascii="微软雅黑" w:hAnsi="微软雅黑" w:eastAsia="微软雅黑" w:cs="微软雅黑"/>
          <w:lang w:val="en-US" w:eastAsia="zh-CN"/>
        </w:rPr>
        <w:t>用户管理模块</w:t>
      </w:r>
      <w:r>
        <w:tab/>
      </w:r>
      <w:r>
        <w:fldChar w:fldCharType="begin"/>
      </w:r>
      <w:r>
        <w:instrText xml:space="preserve"> PAGEREF _Toc2771 \h </w:instrText>
      </w:r>
      <w:r>
        <w:fldChar w:fldCharType="separate"/>
      </w:r>
      <w:r>
        <w:t>- 20 -</w:t>
      </w:r>
      <w:r>
        <w:fldChar w:fldCharType="end"/>
      </w:r>
      <w:r>
        <w:rPr>
          <w:rFonts w:hint="eastAsia" w:ascii="微软雅黑" w:hAnsi="微软雅黑" w:eastAsia="微软雅黑" w:cs="微软雅黑"/>
          <w:bCs/>
          <w:lang w:val="zh-CN"/>
        </w:rPr>
        <w:fldChar w:fldCharType="end"/>
      </w:r>
    </w:p>
    <w:p w14:paraId="772A2651">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_Toc32462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lang w:val="en-US" w:eastAsia="zh-CN"/>
        </w:rPr>
        <w:t>多用户组自注册分组功能</w:t>
      </w:r>
      <w:r>
        <w:tab/>
      </w:r>
      <w:r>
        <w:fldChar w:fldCharType="begin"/>
      </w:r>
      <w:r>
        <w:instrText xml:space="preserve"> PAGEREF _Toc32462 \h </w:instrText>
      </w:r>
      <w:r>
        <w:fldChar w:fldCharType="separate"/>
      </w:r>
      <w:r>
        <w:t>- 22 -</w:t>
      </w:r>
      <w:r>
        <w:fldChar w:fldCharType="end"/>
      </w:r>
      <w:r>
        <w:rPr>
          <w:rFonts w:hint="eastAsia" w:ascii="微软雅黑" w:hAnsi="微软雅黑" w:eastAsia="微软雅黑" w:cs="微软雅黑"/>
          <w:bCs/>
          <w:lang w:val="zh-CN"/>
        </w:rPr>
        <w:fldChar w:fldCharType="end"/>
      </w:r>
    </w:p>
    <w:p w14:paraId="621FAD60">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_Toc25001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lang w:val="en-US" w:eastAsia="zh-CN"/>
        </w:rPr>
        <w:t>灵活自定义资费套餐</w:t>
      </w:r>
      <w:r>
        <w:tab/>
      </w:r>
      <w:r>
        <w:fldChar w:fldCharType="begin"/>
      </w:r>
      <w:r>
        <w:instrText xml:space="preserve"> PAGEREF _Toc25001 \h </w:instrText>
      </w:r>
      <w:r>
        <w:fldChar w:fldCharType="separate"/>
      </w:r>
      <w:r>
        <w:t>- 22 -</w:t>
      </w:r>
      <w:r>
        <w:fldChar w:fldCharType="end"/>
      </w:r>
      <w:r>
        <w:rPr>
          <w:rFonts w:hint="eastAsia" w:ascii="微软雅黑" w:hAnsi="微软雅黑" w:eastAsia="微软雅黑" w:cs="微软雅黑"/>
          <w:bCs/>
          <w:lang w:val="zh-CN"/>
        </w:rPr>
        <w:fldChar w:fldCharType="end"/>
      </w:r>
    </w:p>
    <w:p w14:paraId="149421E0">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_Toc29535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lang w:val="en-US" w:eastAsia="zh-CN"/>
        </w:rPr>
        <w:t>财务运营数据统计分析</w:t>
      </w:r>
      <w:r>
        <w:tab/>
      </w:r>
      <w:r>
        <w:fldChar w:fldCharType="begin"/>
      </w:r>
      <w:r>
        <w:instrText xml:space="preserve"> PAGEREF _Toc29535 \h </w:instrText>
      </w:r>
      <w:r>
        <w:fldChar w:fldCharType="separate"/>
      </w:r>
      <w:r>
        <w:t>- 23 -</w:t>
      </w:r>
      <w:r>
        <w:fldChar w:fldCharType="end"/>
      </w:r>
      <w:r>
        <w:rPr>
          <w:rFonts w:hint="eastAsia" w:ascii="微软雅黑" w:hAnsi="微软雅黑" w:eastAsia="微软雅黑" w:cs="微软雅黑"/>
          <w:bCs/>
          <w:lang w:val="zh-CN"/>
        </w:rPr>
        <w:fldChar w:fldCharType="end"/>
      </w:r>
    </w:p>
    <w:p w14:paraId="4FDB648E">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_Toc27484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lang w:val="en-US" w:eastAsia="zh-CN"/>
        </w:rPr>
        <w:t>充值卡功能</w:t>
      </w:r>
      <w:r>
        <w:tab/>
      </w:r>
      <w:r>
        <w:fldChar w:fldCharType="begin"/>
      </w:r>
      <w:r>
        <w:instrText xml:space="preserve"> PAGEREF _Toc27484 \h </w:instrText>
      </w:r>
      <w:r>
        <w:fldChar w:fldCharType="separate"/>
      </w:r>
      <w:r>
        <w:t>- 24 -</w:t>
      </w:r>
      <w:r>
        <w:fldChar w:fldCharType="end"/>
      </w:r>
      <w:r>
        <w:rPr>
          <w:rFonts w:hint="eastAsia" w:ascii="微软雅黑" w:hAnsi="微软雅黑" w:eastAsia="微软雅黑" w:cs="微软雅黑"/>
          <w:bCs/>
          <w:lang w:val="zh-CN"/>
        </w:rPr>
        <w:fldChar w:fldCharType="end"/>
      </w:r>
    </w:p>
    <w:p w14:paraId="735289A7">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_Toc10299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lang w:val="en-US" w:eastAsia="zh-CN"/>
        </w:rPr>
        <w:t>VPN服务器功能</w:t>
      </w:r>
      <w:r>
        <w:tab/>
      </w:r>
      <w:r>
        <w:fldChar w:fldCharType="begin"/>
      </w:r>
      <w:r>
        <w:instrText xml:space="preserve"> PAGEREF _Toc10299 \h </w:instrText>
      </w:r>
      <w:r>
        <w:fldChar w:fldCharType="separate"/>
      </w:r>
      <w:r>
        <w:t>- 24 -</w:t>
      </w:r>
      <w:r>
        <w:fldChar w:fldCharType="end"/>
      </w:r>
      <w:r>
        <w:rPr>
          <w:rFonts w:hint="eastAsia" w:ascii="微软雅黑" w:hAnsi="微软雅黑" w:eastAsia="微软雅黑" w:cs="微软雅黑"/>
          <w:bCs/>
          <w:lang w:val="zh-CN"/>
        </w:rPr>
        <w:fldChar w:fldCharType="end"/>
      </w:r>
    </w:p>
    <w:p w14:paraId="1D1CF7DE">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_Toc16006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lang w:val="en-US" w:eastAsia="zh-CN"/>
        </w:rPr>
        <w:t>运营数据分析</w:t>
      </w:r>
      <w:r>
        <w:tab/>
      </w:r>
      <w:r>
        <w:fldChar w:fldCharType="begin"/>
      </w:r>
      <w:r>
        <w:instrText xml:space="preserve"> PAGEREF _Toc16006 \h </w:instrText>
      </w:r>
      <w:r>
        <w:fldChar w:fldCharType="separate"/>
      </w:r>
      <w:r>
        <w:t>- 25 -</w:t>
      </w:r>
      <w:r>
        <w:fldChar w:fldCharType="end"/>
      </w:r>
      <w:r>
        <w:rPr>
          <w:rFonts w:hint="eastAsia" w:ascii="微软雅黑" w:hAnsi="微软雅黑" w:eastAsia="微软雅黑" w:cs="微软雅黑"/>
          <w:bCs/>
          <w:lang w:val="zh-CN"/>
        </w:rPr>
        <w:fldChar w:fldCharType="end"/>
      </w:r>
    </w:p>
    <w:p w14:paraId="4162AA9A">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_Toc8862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对接第三方</w:t>
      </w:r>
      <w:r>
        <w:rPr>
          <w:rFonts w:hint="eastAsia" w:ascii="微软雅黑" w:hAnsi="微软雅黑" w:eastAsia="微软雅黑" w:cs="微软雅黑"/>
          <w:lang w:val="en-US" w:eastAsia="zh-CN"/>
        </w:rPr>
        <w:t>网银</w:t>
      </w:r>
      <w:r>
        <w:rPr>
          <w:rFonts w:hint="eastAsia" w:ascii="微软雅黑" w:hAnsi="微软雅黑" w:eastAsia="微软雅黑" w:cs="微软雅黑"/>
        </w:rPr>
        <w:t>支付</w:t>
      </w:r>
      <w:r>
        <w:tab/>
      </w:r>
      <w:r>
        <w:fldChar w:fldCharType="begin"/>
      </w:r>
      <w:r>
        <w:instrText xml:space="preserve"> PAGEREF _Toc8862 \h </w:instrText>
      </w:r>
      <w:r>
        <w:fldChar w:fldCharType="separate"/>
      </w:r>
      <w:r>
        <w:t>- 26 -</w:t>
      </w:r>
      <w:r>
        <w:fldChar w:fldCharType="end"/>
      </w:r>
      <w:r>
        <w:rPr>
          <w:rFonts w:hint="eastAsia" w:ascii="微软雅黑" w:hAnsi="微软雅黑" w:eastAsia="微软雅黑" w:cs="微软雅黑"/>
          <w:bCs/>
          <w:lang w:val="zh-CN"/>
        </w:rPr>
        <w:fldChar w:fldCharType="end"/>
      </w:r>
    </w:p>
    <w:p w14:paraId="6BA683C1">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_Toc6236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lang w:val="en-US" w:eastAsia="zh-CN"/>
        </w:rPr>
        <w:t>运营商</w:t>
      </w:r>
      <w:r>
        <w:rPr>
          <w:rFonts w:hint="default" w:ascii="微软雅黑" w:hAnsi="微软雅黑" w:eastAsia="微软雅黑" w:cs="微软雅黑"/>
        </w:rPr>
        <w:t>用户活跃度分析</w:t>
      </w:r>
      <w:r>
        <w:tab/>
      </w:r>
      <w:r>
        <w:fldChar w:fldCharType="begin"/>
      </w:r>
      <w:r>
        <w:instrText xml:space="preserve"> PAGEREF _Toc6236 \h </w:instrText>
      </w:r>
      <w:r>
        <w:fldChar w:fldCharType="separate"/>
      </w:r>
      <w:r>
        <w:t>- 26 -</w:t>
      </w:r>
      <w:r>
        <w:fldChar w:fldCharType="end"/>
      </w:r>
      <w:r>
        <w:rPr>
          <w:rFonts w:hint="eastAsia" w:ascii="微软雅黑" w:hAnsi="微软雅黑" w:eastAsia="微软雅黑" w:cs="微软雅黑"/>
          <w:bCs/>
          <w:lang w:val="zh-CN"/>
        </w:rPr>
        <w:fldChar w:fldCharType="end"/>
      </w:r>
    </w:p>
    <w:p w14:paraId="1EE96782">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_Toc19523 </w:instrText>
      </w:r>
      <w:r>
        <w:rPr>
          <w:rFonts w:hint="eastAsia" w:ascii="微软雅黑" w:hAnsi="微软雅黑" w:eastAsia="微软雅黑" w:cs="微软雅黑"/>
          <w:bCs/>
          <w:lang w:val="zh-CN"/>
        </w:rPr>
        <w:fldChar w:fldCharType="separate"/>
      </w:r>
      <w:r>
        <w:rPr>
          <w:rFonts w:hint="default" w:ascii="微软雅黑" w:hAnsi="微软雅黑" w:eastAsia="微软雅黑" w:cs="微软雅黑"/>
          <w:lang w:val="en-US" w:eastAsia="zh-CN"/>
        </w:rPr>
        <w:t>用户自助绑定运营商账号</w:t>
      </w:r>
      <w:r>
        <w:tab/>
      </w:r>
      <w:r>
        <w:fldChar w:fldCharType="begin"/>
      </w:r>
      <w:r>
        <w:instrText xml:space="preserve"> PAGEREF _Toc19523 \h </w:instrText>
      </w:r>
      <w:r>
        <w:fldChar w:fldCharType="separate"/>
      </w:r>
      <w:r>
        <w:t>- 26 -</w:t>
      </w:r>
      <w:r>
        <w:fldChar w:fldCharType="end"/>
      </w:r>
      <w:r>
        <w:rPr>
          <w:rFonts w:hint="eastAsia" w:ascii="微软雅黑" w:hAnsi="微软雅黑" w:eastAsia="微软雅黑" w:cs="微软雅黑"/>
          <w:bCs/>
          <w:lang w:val="zh-CN"/>
        </w:rPr>
        <w:fldChar w:fldCharType="end"/>
      </w:r>
    </w:p>
    <w:p w14:paraId="139F742F">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_Toc16282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接口功能</w:t>
      </w:r>
      <w:r>
        <w:tab/>
      </w:r>
      <w:r>
        <w:fldChar w:fldCharType="begin"/>
      </w:r>
      <w:r>
        <w:instrText xml:space="preserve"> PAGEREF _Toc16282 \h </w:instrText>
      </w:r>
      <w:r>
        <w:fldChar w:fldCharType="separate"/>
      </w:r>
      <w:r>
        <w:t>- 26 -</w:t>
      </w:r>
      <w:r>
        <w:fldChar w:fldCharType="end"/>
      </w:r>
      <w:r>
        <w:rPr>
          <w:rFonts w:hint="eastAsia" w:ascii="微软雅黑" w:hAnsi="微软雅黑" w:eastAsia="微软雅黑" w:cs="微软雅黑"/>
          <w:bCs/>
          <w:lang w:val="zh-CN"/>
        </w:rPr>
        <w:fldChar w:fldCharType="end"/>
      </w:r>
    </w:p>
    <w:p w14:paraId="5BDD404A">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_Toc3358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日志管理</w:t>
      </w:r>
      <w:r>
        <w:tab/>
      </w:r>
      <w:r>
        <w:fldChar w:fldCharType="begin"/>
      </w:r>
      <w:r>
        <w:instrText xml:space="preserve"> PAGEREF _Toc3358 \h </w:instrText>
      </w:r>
      <w:r>
        <w:fldChar w:fldCharType="separate"/>
      </w:r>
      <w:r>
        <w:t>- 28 -</w:t>
      </w:r>
      <w:r>
        <w:fldChar w:fldCharType="end"/>
      </w:r>
      <w:r>
        <w:rPr>
          <w:rFonts w:hint="eastAsia" w:ascii="微软雅黑" w:hAnsi="微软雅黑" w:eastAsia="微软雅黑" w:cs="微软雅黑"/>
          <w:bCs/>
          <w:lang w:val="zh-CN"/>
        </w:rPr>
        <w:fldChar w:fldCharType="end"/>
      </w:r>
    </w:p>
    <w:p w14:paraId="7277E471">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_Toc28650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lang w:val="en-US" w:eastAsia="zh-CN"/>
        </w:rPr>
        <w:t>运营管理</w:t>
      </w:r>
      <w:r>
        <w:tab/>
      </w:r>
      <w:r>
        <w:fldChar w:fldCharType="begin"/>
      </w:r>
      <w:r>
        <w:instrText xml:space="preserve"> PAGEREF _Toc28650 \h </w:instrText>
      </w:r>
      <w:r>
        <w:fldChar w:fldCharType="separate"/>
      </w:r>
      <w:r>
        <w:t>- 28 -</w:t>
      </w:r>
      <w:r>
        <w:fldChar w:fldCharType="end"/>
      </w:r>
      <w:r>
        <w:rPr>
          <w:rFonts w:hint="eastAsia" w:ascii="微软雅黑" w:hAnsi="微软雅黑" w:eastAsia="微软雅黑" w:cs="微软雅黑"/>
          <w:bCs/>
          <w:lang w:val="zh-CN"/>
        </w:rPr>
        <w:fldChar w:fldCharType="end"/>
      </w:r>
    </w:p>
    <w:p w14:paraId="2DB48F19">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_Toc24494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lang w:val="en-US" w:eastAsia="zh-CN"/>
        </w:rPr>
        <w:t>实名认证</w:t>
      </w:r>
      <w:r>
        <w:tab/>
      </w:r>
      <w:r>
        <w:fldChar w:fldCharType="begin"/>
      </w:r>
      <w:r>
        <w:instrText xml:space="preserve"> PAGEREF _Toc24494 \h </w:instrText>
      </w:r>
      <w:r>
        <w:fldChar w:fldCharType="separate"/>
      </w:r>
      <w:r>
        <w:t>- 29 -</w:t>
      </w:r>
      <w:r>
        <w:fldChar w:fldCharType="end"/>
      </w:r>
      <w:r>
        <w:rPr>
          <w:rFonts w:hint="eastAsia" w:ascii="微软雅黑" w:hAnsi="微软雅黑" w:eastAsia="微软雅黑" w:cs="微软雅黑"/>
          <w:bCs/>
          <w:lang w:val="zh-CN"/>
        </w:rPr>
        <w:fldChar w:fldCharType="end"/>
      </w:r>
    </w:p>
    <w:p w14:paraId="6E30D067">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_Toc6497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分级分权管理</w:t>
      </w:r>
      <w:r>
        <w:tab/>
      </w:r>
      <w:r>
        <w:fldChar w:fldCharType="begin"/>
      </w:r>
      <w:r>
        <w:instrText xml:space="preserve"> PAGEREF _Toc6497 \h </w:instrText>
      </w:r>
      <w:r>
        <w:fldChar w:fldCharType="separate"/>
      </w:r>
      <w:r>
        <w:t>- 29 -</w:t>
      </w:r>
      <w:r>
        <w:fldChar w:fldCharType="end"/>
      </w:r>
      <w:r>
        <w:rPr>
          <w:rFonts w:hint="eastAsia" w:ascii="微软雅黑" w:hAnsi="微软雅黑" w:eastAsia="微软雅黑" w:cs="微软雅黑"/>
          <w:bCs/>
          <w:lang w:val="zh-CN"/>
        </w:rPr>
        <w:fldChar w:fldCharType="end"/>
      </w:r>
    </w:p>
    <w:p w14:paraId="219237DF">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_Toc7418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lang w:val="en-US" w:eastAsia="zh-CN"/>
        </w:rPr>
        <w:t>代理商</w:t>
      </w:r>
      <w:r>
        <w:rPr>
          <w:rFonts w:hint="eastAsia" w:ascii="微软雅黑" w:hAnsi="微软雅黑" w:eastAsia="微软雅黑" w:cs="微软雅黑"/>
        </w:rPr>
        <w:t>管理</w:t>
      </w:r>
      <w:r>
        <w:tab/>
      </w:r>
      <w:r>
        <w:fldChar w:fldCharType="begin"/>
      </w:r>
      <w:r>
        <w:instrText xml:space="preserve"> PAGEREF _Toc7418 \h </w:instrText>
      </w:r>
      <w:r>
        <w:fldChar w:fldCharType="separate"/>
      </w:r>
      <w:r>
        <w:t>- 29 -</w:t>
      </w:r>
      <w:r>
        <w:fldChar w:fldCharType="end"/>
      </w:r>
      <w:r>
        <w:rPr>
          <w:rFonts w:hint="eastAsia" w:ascii="微软雅黑" w:hAnsi="微软雅黑" w:eastAsia="微软雅黑" w:cs="微软雅黑"/>
          <w:bCs/>
          <w:lang w:val="zh-CN"/>
        </w:rPr>
        <w:fldChar w:fldCharType="end"/>
      </w:r>
    </w:p>
    <w:p w14:paraId="02D66FCB">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_Toc23815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告警功能</w:t>
      </w:r>
      <w:r>
        <w:tab/>
      </w:r>
      <w:r>
        <w:fldChar w:fldCharType="begin"/>
      </w:r>
      <w:r>
        <w:instrText xml:space="preserve"> PAGEREF _Toc23815 \h </w:instrText>
      </w:r>
      <w:r>
        <w:fldChar w:fldCharType="separate"/>
      </w:r>
      <w:r>
        <w:t>- 30 -</w:t>
      </w:r>
      <w:r>
        <w:fldChar w:fldCharType="end"/>
      </w:r>
      <w:r>
        <w:rPr>
          <w:rFonts w:hint="eastAsia" w:ascii="微软雅黑" w:hAnsi="微软雅黑" w:eastAsia="微软雅黑" w:cs="微软雅黑"/>
          <w:bCs/>
          <w:lang w:val="zh-CN"/>
        </w:rPr>
        <w:fldChar w:fldCharType="end"/>
      </w:r>
    </w:p>
    <w:p w14:paraId="00C07383">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_Toc25988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lang w:val="en-US" w:eastAsia="zh-CN"/>
        </w:rPr>
        <w:t>公安日志审计系统对接</w:t>
      </w:r>
      <w:r>
        <w:rPr>
          <w:rFonts w:hint="eastAsia" w:ascii="微软雅黑" w:hAnsi="微软雅黑" w:eastAsia="微软雅黑" w:cs="微软雅黑"/>
        </w:rPr>
        <w:t>功能</w:t>
      </w:r>
      <w:r>
        <w:tab/>
      </w:r>
      <w:r>
        <w:fldChar w:fldCharType="begin"/>
      </w:r>
      <w:r>
        <w:instrText xml:space="preserve"> PAGEREF _Toc25988 \h </w:instrText>
      </w:r>
      <w:r>
        <w:fldChar w:fldCharType="separate"/>
      </w:r>
      <w:r>
        <w:t>- 30 -</w:t>
      </w:r>
      <w:r>
        <w:fldChar w:fldCharType="end"/>
      </w:r>
      <w:r>
        <w:rPr>
          <w:rFonts w:hint="eastAsia" w:ascii="微软雅黑" w:hAnsi="微软雅黑" w:eastAsia="微软雅黑" w:cs="微软雅黑"/>
          <w:bCs/>
          <w:lang w:val="zh-CN"/>
        </w:rPr>
        <w:fldChar w:fldCharType="end"/>
      </w:r>
    </w:p>
    <w:p w14:paraId="57701FF1">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_Toc13963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lang w:val="en-US" w:eastAsia="zh-CN"/>
        </w:rPr>
        <w:t>数据备份</w:t>
      </w:r>
      <w:r>
        <w:rPr>
          <w:rFonts w:hint="eastAsia" w:ascii="微软雅黑" w:hAnsi="微软雅黑" w:eastAsia="微软雅黑" w:cs="微软雅黑"/>
        </w:rPr>
        <w:t>功能</w:t>
      </w:r>
      <w:r>
        <w:tab/>
      </w:r>
      <w:r>
        <w:fldChar w:fldCharType="begin"/>
      </w:r>
      <w:r>
        <w:instrText xml:space="preserve"> PAGEREF _Toc13963 \h </w:instrText>
      </w:r>
      <w:r>
        <w:fldChar w:fldCharType="separate"/>
      </w:r>
      <w:r>
        <w:t>- 30 -</w:t>
      </w:r>
      <w:r>
        <w:fldChar w:fldCharType="end"/>
      </w:r>
      <w:r>
        <w:rPr>
          <w:rFonts w:hint="eastAsia" w:ascii="微软雅黑" w:hAnsi="微软雅黑" w:eastAsia="微软雅黑" w:cs="微软雅黑"/>
          <w:bCs/>
          <w:lang w:val="zh-CN"/>
        </w:rPr>
        <w:fldChar w:fldCharType="end"/>
      </w:r>
    </w:p>
    <w:p w14:paraId="23C464C1">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_Toc30384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lang w:val="en-US" w:eastAsia="zh-CN"/>
        </w:rPr>
        <w:t>其他配置功能</w:t>
      </w:r>
      <w:r>
        <w:tab/>
      </w:r>
      <w:r>
        <w:fldChar w:fldCharType="begin"/>
      </w:r>
      <w:r>
        <w:instrText xml:space="preserve"> PAGEREF _Toc30384 \h </w:instrText>
      </w:r>
      <w:r>
        <w:fldChar w:fldCharType="separate"/>
      </w:r>
      <w:r>
        <w:t>- 31 -</w:t>
      </w:r>
      <w:r>
        <w:fldChar w:fldCharType="end"/>
      </w:r>
      <w:r>
        <w:rPr>
          <w:rFonts w:hint="eastAsia" w:ascii="微软雅黑" w:hAnsi="微软雅黑" w:eastAsia="微软雅黑" w:cs="微软雅黑"/>
          <w:bCs/>
          <w:lang w:val="zh-CN"/>
        </w:rPr>
        <w:fldChar w:fldCharType="end"/>
      </w:r>
    </w:p>
    <w:p w14:paraId="041F2730">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_Toc1157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lang w:val="en-US" w:eastAsia="zh-CN"/>
        </w:rPr>
        <w:t>敏感词管理功能</w:t>
      </w:r>
      <w:r>
        <w:tab/>
      </w:r>
      <w:r>
        <w:fldChar w:fldCharType="begin"/>
      </w:r>
      <w:r>
        <w:instrText xml:space="preserve"> PAGEREF _Toc1157 \h </w:instrText>
      </w:r>
      <w:r>
        <w:fldChar w:fldCharType="separate"/>
      </w:r>
      <w:r>
        <w:t>- 35 -</w:t>
      </w:r>
      <w:r>
        <w:fldChar w:fldCharType="end"/>
      </w:r>
      <w:r>
        <w:rPr>
          <w:rFonts w:hint="eastAsia" w:ascii="微软雅黑" w:hAnsi="微软雅黑" w:eastAsia="微软雅黑" w:cs="微软雅黑"/>
          <w:bCs/>
          <w:lang w:val="zh-CN"/>
        </w:rPr>
        <w:fldChar w:fldCharType="end"/>
      </w:r>
    </w:p>
    <w:p w14:paraId="27A94964">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_Toc30826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自助服务系统</w:t>
      </w:r>
      <w:r>
        <w:tab/>
      </w:r>
      <w:r>
        <w:fldChar w:fldCharType="begin"/>
      </w:r>
      <w:r>
        <w:instrText xml:space="preserve"> PAGEREF _Toc30826 \h </w:instrText>
      </w:r>
      <w:r>
        <w:fldChar w:fldCharType="separate"/>
      </w:r>
      <w:r>
        <w:t>- 35 -</w:t>
      </w:r>
      <w:r>
        <w:fldChar w:fldCharType="end"/>
      </w:r>
      <w:r>
        <w:rPr>
          <w:rFonts w:hint="eastAsia" w:ascii="微软雅黑" w:hAnsi="微软雅黑" w:eastAsia="微软雅黑" w:cs="微软雅黑"/>
          <w:bCs/>
          <w:lang w:val="zh-CN"/>
        </w:rPr>
        <w:fldChar w:fldCharType="end"/>
      </w:r>
    </w:p>
    <w:p w14:paraId="7551C2A6">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_Toc27647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产品安装硬件要求</w:t>
      </w:r>
      <w:r>
        <w:tab/>
      </w:r>
      <w:r>
        <w:fldChar w:fldCharType="begin"/>
      </w:r>
      <w:r>
        <w:instrText xml:space="preserve"> PAGEREF _Toc27647 \h </w:instrText>
      </w:r>
      <w:r>
        <w:fldChar w:fldCharType="separate"/>
      </w:r>
      <w:r>
        <w:t>- 36 -</w:t>
      </w:r>
      <w:r>
        <w:fldChar w:fldCharType="end"/>
      </w:r>
      <w:r>
        <w:rPr>
          <w:rFonts w:hint="eastAsia" w:ascii="微软雅黑" w:hAnsi="微软雅黑" w:eastAsia="微软雅黑" w:cs="微软雅黑"/>
          <w:bCs/>
          <w:lang w:val="zh-CN"/>
        </w:rPr>
        <w:fldChar w:fldCharType="end"/>
      </w:r>
    </w:p>
    <w:p w14:paraId="7673A50B">
      <w:pPr>
        <w:pStyle w:val="12"/>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_Toc27933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产品</w:t>
      </w:r>
      <w:r>
        <w:rPr>
          <w:rFonts w:hint="eastAsia" w:ascii="微软雅黑" w:hAnsi="微软雅黑" w:eastAsia="微软雅黑" w:cs="微软雅黑"/>
          <w:lang w:val="en-US" w:eastAsia="zh-CN"/>
        </w:rPr>
        <w:t>界面</w:t>
      </w:r>
      <w:r>
        <w:tab/>
      </w:r>
      <w:r>
        <w:fldChar w:fldCharType="begin"/>
      </w:r>
      <w:r>
        <w:instrText xml:space="preserve"> PAGEREF _Toc27933 \h </w:instrText>
      </w:r>
      <w:r>
        <w:fldChar w:fldCharType="separate"/>
      </w:r>
      <w:r>
        <w:t>- 37 -</w:t>
      </w:r>
      <w:r>
        <w:fldChar w:fldCharType="end"/>
      </w:r>
      <w:r>
        <w:rPr>
          <w:rFonts w:hint="eastAsia" w:ascii="微软雅黑" w:hAnsi="微软雅黑" w:eastAsia="微软雅黑" w:cs="微软雅黑"/>
          <w:bCs/>
          <w:lang w:val="zh-CN"/>
        </w:rPr>
        <w:fldChar w:fldCharType="end"/>
      </w:r>
    </w:p>
    <w:p w14:paraId="2474982A">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_Toc14625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首页</w:t>
      </w:r>
      <w:r>
        <w:tab/>
      </w:r>
      <w:r>
        <w:fldChar w:fldCharType="begin"/>
      </w:r>
      <w:r>
        <w:instrText xml:space="preserve"> PAGEREF _Toc14625 \h </w:instrText>
      </w:r>
      <w:r>
        <w:fldChar w:fldCharType="separate"/>
      </w:r>
      <w:r>
        <w:t>- 37 -</w:t>
      </w:r>
      <w:r>
        <w:fldChar w:fldCharType="end"/>
      </w:r>
      <w:r>
        <w:rPr>
          <w:rFonts w:hint="eastAsia" w:ascii="微软雅黑" w:hAnsi="微软雅黑" w:eastAsia="微软雅黑" w:cs="微软雅黑"/>
          <w:bCs/>
          <w:lang w:val="zh-CN"/>
        </w:rPr>
        <w:fldChar w:fldCharType="end"/>
      </w:r>
    </w:p>
    <w:p w14:paraId="18B450E5">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_Toc32303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认证模板管理界面</w:t>
      </w:r>
      <w:r>
        <w:tab/>
      </w:r>
      <w:r>
        <w:fldChar w:fldCharType="begin"/>
      </w:r>
      <w:r>
        <w:instrText xml:space="preserve"> PAGEREF _Toc32303 \h </w:instrText>
      </w:r>
      <w:r>
        <w:fldChar w:fldCharType="separate"/>
      </w:r>
      <w:r>
        <w:t>- 37 -</w:t>
      </w:r>
      <w:r>
        <w:fldChar w:fldCharType="end"/>
      </w:r>
      <w:r>
        <w:rPr>
          <w:rFonts w:hint="eastAsia" w:ascii="微软雅黑" w:hAnsi="微软雅黑" w:eastAsia="微软雅黑" w:cs="微软雅黑"/>
          <w:bCs/>
          <w:lang w:val="zh-CN"/>
        </w:rPr>
        <w:fldChar w:fldCharType="end"/>
      </w:r>
    </w:p>
    <w:p w14:paraId="3DD65CC6">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_Toc11809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用户管理界面</w:t>
      </w:r>
      <w:r>
        <w:tab/>
      </w:r>
      <w:r>
        <w:fldChar w:fldCharType="begin"/>
      </w:r>
      <w:r>
        <w:instrText xml:space="preserve"> PAGEREF _Toc11809 \h </w:instrText>
      </w:r>
      <w:r>
        <w:fldChar w:fldCharType="separate"/>
      </w:r>
      <w:r>
        <w:t>- 38 -</w:t>
      </w:r>
      <w:r>
        <w:fldChar w:fldCharType="end"/>
      </w:r>
      <w:r>
        <w:rPr>
          <w:rFonts w:hint="eastAsia" w:ascii="微软雅黑" w:hAnsi="微软雅黑" w:eastAsia="微软雅黑" w:cs="微软雅黑"/>
          <w:bCs/>
          <w:lang w:val="zh-CN"/>
        </w:rPr>
        <w:fldChar w:fldCharType="end"/>
      </w:r>
    </w:p>
    <w:p w14:paraId="7AA5DA0F">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_Toc29096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营帐管理</w:t>
      </w:r>
      <w:r>
        <w:tab/>
      </w:r>
      <w:r>
        <w:fldChar w:fldCharType="begin"/>
      </w:r>
      <w:r>
        <w:instrText xml:space="preserve"> PAGEREF _Toc29096 \h </w:instrText>
      </w:r>
      <w:r>
        <w:fldChar w:fldCharType="separate"/>
      </w:r>
      <w:r>
        <w:t>- 39 -</w:t>
      </w:r>
      <w:r>
        <w:fldChar w:fldCharType="end"/>
      </w:r>
      <w:r>
        <w:rPr>
          <w:rFonts w:hint="eastAsia" w:ascii="微软雅黑" w:hAnsi="微软雅黑" w:eastAsia="微软雅黑" w:cs="微软雅黑"/>
          <w:bCs/>
          <w:lang w:val="zh-CN"/>
        </w:rPr>
        <w:fldChar w:fldCharType="end"/>
      </w:r>
    </w:p>
    <w:p w14:paraId="7FC04460">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_Toc31475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统计分析</w:t>
      </w:r>
      <w:r>
        <w:tab/>
      </w:r>
      <w:r>
        <w:fldChar w:fldCharType="begin"/>
      </w:r>
      <w:r>
        <w:instrText xml:space="preserve"> PAGEREF _Toc31475 \h </w:instrText>
      </w:r>
      <w:r>
        <w:fldChar w:fldCharType="separate"/>
      </w:r>
      <w:r>
        <w:t>- 40 -</w:t>
      </w:r>
      <w:r>
        <w:fldChar w:fldCharType="end"/>
      </w:r>
      <w:r>
        <w:rPr>
          <w:rFonts w:hint="eastAsia" w:ascii="微软雅黑" w:hAnsi="微软雅黑" w:eastAsia="微软雅黑" w:cs="微软雅黑"/>
          <w:bCs/>
          <w:lang w:val="zh-CN"/>
        </w:rPr>
        <w:fldChar w:fldCharType="end"/>
      </w:r>
    </w:p>
    <w:p w14:paraId="21B15FCB">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_Toc14755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运营管理</w:t>
      </w:r>
      <w:r>
        <w:tab/>
      </w:r>
      <w:r>
        <w:fldChar w:fldCharType="begin"/>
      </w:r>
      <w:r>
        <w:instrText xml:space="preserve"> PAGEREF _Toc14755 \h </w:instrText>
      </w:r>
      <w:r>
        <w:fldChar w:fldCharType="separate"/>
      </w:r>
      <w:r>
        <w:t>- 41 -</w:t>
      </w:r>
      <w:r>
        <w:fldChar w:fldCharType="end"/>
      </w:r>
      <w:r>
        <w:rPr>
          <w:rFonts w:hint="eastAsia" w:ascii="微软雅黑" w:hAnsi="微软雅黑" w:eastAsia="微软雅黑" w:cs="微软雅黑"/>
          <w:bCs/>
          <w:lang w:val="zh-CN"/>
        </w:rPr>
        <w:fldChar w:fldCharType="end"/>
      </w:r>
    </w:p>
    <w:p w14:paraId="0837FE02">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_Toc11088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lang w:val="en-US" w:eastAsia="zh-CN"/>
        </w:rPr>
        <w:t>日志管理</w:t>
      </w:r>
      <w:r>
        <w:tab/>
      </w:r>
      <w:r>
        <w:fldChar w:fldCharType="begin"/>
      </w:r>
      <w:r>
        <w:instrText xml:space="preserve"> PAGEREF _Toc11088 \h </w:instrText>
      </w:r>
      <w:r>
        <w:fldChar w:fldCharType="separate"/>
      </w:r>
      <w:r>
        <w:t>- 42 -</w:t>
      </w:r>
      <w:r>
        <w:fldChar w:fldCharType="end"/>
      </w:r>
      <w:r>
        <w:rPr>
          <w:rFonts w:hint="eastAsia" w:ascii="微软雅黑" w:hAnsi="微软雅黑" w:eastAsia="微软雅黑" w:cs="微软雅黑"/>
          <w:bCs/>
          <w:lang w:val="zh-CN"/>
        </w:rPr>
        <w:fldChar w:fldCharType="end"/>
      </w:r>
    </w:p>
    <w:p w14:paraId="50557C3B">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_Toc21693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网银管理</w:t>
      </w:r>
      <w:r>
        <w:tab/>
      </w:r>
      <w:r>
        <w:fldChar w:fldCharType="begin"/>
      </w:r>
      <w:r>
        <w:instrText xml:space="preserve"> PAGEREF _Toc21693 \h </w:instrText>
      </w:r>
      <w:r>
        <w:fldChar w:fldCharType="separate"/>
      </w:r>
      <w:r>
        <w:t>- 43 -</w:t>
      </w:r>
      <w:r>
        <w:fldChar w:fldCharType="end"/>
      </w:r>
      <w:r>
        <w:rPr>
          <w:rFonts w:hint="eastAsia" w:ascii="微软雅黑" w:hAnsi="微软雅黑" w:eastAsia="微软雅黑" w:cs="微软雅黑"/>
          <w:bCs/>
          <w:lang w:val="zh-CN"/>
        </w:rPr>
        <w:fldChar w:fldCharType="end"/>
      </w:r>
    </w:p>
    <w:p w14:paraId="7A6999A0">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_Toc1544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服务设置</w:t>
      </w:r>
      <w:r>
        <w:tab/>
      </w:r>
      <w:r>
        <w:fldChar w:fldCharType="begin"/>
      </w:r>
      <w:r>
        <w:instrText xml:space="preserve"> PAGEREF _Toc1544 \h </w:instrText>
      </w:r>
      <w:r>
        <w:fldChar w:fldCharType="separate"/>
      </w:r>
      <w:r>
        <w:t>- 43 -</w:t>
      </w:r>
      <w:r>
        <w:fldChar w:fldCharType="end"/>
      </w:r>
      <w:r>
        <w:rPr>
          <w:rFonts w:hint="eastAsia" w:ascii="微软雅黑" w:hAnsi="微软雅黑" w:eastAsia="微软雅黑" w:cs="微软雅黑"/>
          <w:bCs/>
          <w:lang w:val="zh-CN"/>
        </w:rPr>
        <w:fldChar w:fldCharType="end"/>
      </w:r>
    </w:p>
    <w:p w14:paraId="57406F8A">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_Toc11944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lang w:val="en-US" w:eastAsia="zh-CN"/>
        </w:rPr>
        <w:t>VPN服务</w:t>
      </w:r>
      <w:r>
        <w:tab/>
      </w:r>
      <w:r>
        <w:fldChar w:fldCharType="begin"/>
      </w:r>
      <w:r>
        <w:instrText xml:space="preserve"> PAGEREF _Toc11944 \h </w:instrText>
      </w:r>
      <w:r>
        <w:fldChar w:fldCharType="separate"/>
      </w:r>
      <w:r>
        <w:t>- 44 -</w:t>
      </w:r>
      <w:r>
        <w:fldChar w:fldCharType="end"/>
      </w:r>
      <w:r>
        <w:rPr>
          <w:rFonts w:hint="eastAsia" w:ascii="微软雅黑" w:hAnsi="微软雅黑" w:eastAsia="微软雅黑" w:cs="微软雅黑"/>
          <w:bCs/>
          <w:lang w:val="zh-CN"/>
        </w:rPr>
        <w:fldChar w:fldCharType="end"/>
      </w:r>
    </w:p>
    <w:p w14:paraId="4D4DA679">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_Toc28595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系统管理</w:t>
      </w:r>
      <w:r>
        <w:tab/>
      </w:r>
      <w:r>
        <w:fldChar w:fldCharType="begin"/>
      </w:r>
      <w:r>
        <w:instrText xml:space="preserve"> PAGEREF _Toc28595 \h </w:instrText>
      </w:r>
      <w:r>
        <w:fldChar w:fldCharType="separate"/>
      </w:r>
      <w:r>
        <w:t>- 44 -</w:t>
      </w:r>
      <w:r>
        <w:fldChar w:fldCharType="end"/>
      </w:r>
      <w:r>
        <w:rPr>
          <w:rFonts w:hint="eastAsia" w:ascii="微软雅黑" w:hAnsi="微软雅黑" w:eastAsia="微软雅黑" w:cs="微软雅黑"/>
          <w:bCs/>
          <w:lang w:val="zh-CN"/>
        </w:rPr>
        <w:fldChar w:fldCharType="end"/>
      </w:r>
    </w:p>
    <w:p w14:paraId="1852D9ED">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_Toc27261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lang w:val="en-US" w:eastAsia="zh-CN"/>
        </w:rPr>
        <w:t>数据备份</w:t>
      </w:r>
      <w:r>
        <w:tab/>
      </w:r>
      <w:r>
        <w:fldChar w:fldCharType="begin"/>
      </w:r>
      <w:r>
        <w:instrText xml:space="preserve"> PAGEREF _Toc27261 \h </w:instrText>
      </w:r>
      <w:r>
        <w:fldChar w:fldCharType="separate"/>
      </w:r>
      <w:r>
        <w:t>- 46 -</w:t>
      </w:r>
      <w:r>
        <w:fldChar w:fldCharType="end"/>
      </w:r>
      <w:r>
        <w:rPr>
          <w:rFonts w:hint="eastAsia" w:ascii="微软雅黑" w:hAnsi="微软雅黑" w:eastAsia="微软雅黑" w:cs="微软雅黑"/>
          <w:bCs/>
          <w:lang w:val="zh-CN"/>
        </w:rPr>
        <w:fldChar w:fldCharType="end"/>
      </w:r>
    </w:p>
    <w:p w14:paraId="50A91110">
      <w:pPr>
        <w:pStyle w:val="12"/>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_Toc13389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bCs/>
          <w:lang w:val="en-US" w:eastAsia="zh-CN"/>
        </w:rPr>
        <w:t>系统功能描述</w:t>
      </w:r>
      <w:r>
        <w:tab/>
      </w:r>
      <w:r>
        <w:fldChar w:fldCharType="begin"/>
      </w:r>
      <w:r>
        <w:instrText xml:space="preserve"> PAGEREF _Toc13389 \h </w:instrText>
      </w:r>
      <w:r>
        <w:fldChar w:fldCharType="separate"/>
      </w:r>
      <w:r>
        <w:t>- 49 -</w:t>
      </w:r>
      <w:r>
        <w:fldChar w:fldCharType="end"/>
      </w:r>
      <w:r>
        <w:rPr>
          <w:rFonts w:hint="eastAsia" w:ascii="微软雅黑" w:hAnsi="微软雅黑" w:eastAsia="微软雅黑" w:cs="微软雅黑"/>
          <w:bCs/>
          <w:lang w:val="zh-CN"/>
        </w:rPr>
        <w:fldChar w:fldCharType="end"/>
      </w:r>
    </w:p>
    <w:p w14:paraId="4B2DB3BD">
      <w:pPr>
        <w:pStyle w:val="12"/>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_Toc3211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lang w:val="en-US" w:eastAsia="zh-CN"/>
        </w:rPr>
        <w:t>认证模板管理</w:t>
      </w:r>
      <w:r>
        <w:tab/>
      </w:r>
      <w:r>
        <w:fldChar w:fldCharType="begin"/>
      </w:r>
      <w:r>
        <w:instrText xml:space="preserve"> PAGEREF _Toc3211 \h </w:instrText>
      </w:r>
      <w:r>
        <w:fldChar w:fldCharType="separate"/>
      </w:r>
      <w:r>
        <w:t>- 49 -</w:t>
      </w:r>
      <w:r>
        <w:fldChar w:fldCharType="end"/>
      </w:r>
      <w:r>
        <w:rPr>
          <w:rFonts w:hint="eastAsia" w:ascii="微软雅黑" w:hAnsi="微软雅黑" w:eastAsia="微软雅黑" w:cs="微软雅黑"/>
          <w:bCs/>
          <w:lang w:val="zh-CN"/>
        </w:rPr>
        <w:fldChar w:fldCharType="end"/>
      </w:r>
    </w:p>
    <w:p w14:paraId="64A6C56A">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_Toc30262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编辑模板</w:t>
      </w:r>
      <w:r>
        <w:tab/>
      </w:r>
      <w:r>
        <w:fldChar w:fldCharType="begin"/>
      </w:r>
      <w:r>
        <w:instrText xml:space="preserve"> PAGEREF _Toc30262 \h </w:instrText>
      </w:r>
      <w:r>
        <w:fldChar w:fldCharType="separate"/>
      </w:r>
      <w:r>
        <w:t>- 49 -</w:t>
      </w:r>
      <w:r>
        <w:fldChar w:fldCharType="end"/>
      </w:r>
      <w:r>
        <w:rPr>
          <w:rFonts w:hint="eastAsia" w:ascii="微软雅黑" w:hAnsi="微软雅黑" w:eastAsia="微软雅黑" w:cs="微软雅黑"/>
          <w:bCs/>
          <w:lang w:val="zh-CN"/>
        </w:rPr>
        <w:fldChar w:fldCharType="end"/>
      </w:r>
    </w:p>
    <w:p w14:paraId="398AA424">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_Toc26547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模板说明</w:t>
      </w:r>
      <w:r>
        <w:tab/>
      </w:r>
      <w:r>
        <w:fldChar w:fldCharType="begin"/>
      </w:r>
      <w:r>
        <w:instrText xml:space="preserve"> PAGEREF _Toc26547 \h </w:instrText>
      </w:r>
      <w:r>
        <w:fldChar w:fldCharType="separate"/>
      </w:r>
      <w:r>
        <w:t>- 49 -</w:t>
      </w:r>
      <w:r>
        <w:fldChar w:fldCharType="end"/>
      </w:r>
      <w:r>
        <w:rPr>
          <w:rFonts w:hint="eastAsia" w:ascii="微软雅黑" w:hAnsi="微软雅黑" w:eastAsia="微软雅黑" w:cs="微软雅黑"/>
          <w:bCs/>
          <w:lang w:val="zh-CN"/>
        </w:rPr>
        <w:fldChar w:fldCharType="end"/>
      </w:r>
    </w:p>
    <w:p w14:paraId="726E6DCA">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_Toc13998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模板名称</w:t>
      </w:r>
      <w:r>
        <w:tab/>
      </w:r>
      <w:r>
        <w:fldChar w:fldCharType="begin"/>
      </w:r>
      <w:r>
        <w:instrText xml:space="preserve"> PAGEREF _Toc13998 \h </w:instrText>
      </w:r>
      <w:r>
        <w:fldChar w:fldCharType="separate"/>
      </w:r>
      <w:r>
        <w:t>- 50 -</w:t>
      </w:r>
      <w:r>
        <w:fldChar w:fldCharType="end"/>
      </w:r>
      <w:r>
        <w:rPr>
          <w:rFonts w:hint="eastAsia" w:ascii="微软雅黑" w:hAnsi="微软雅黑" w:eastAsia="微软雅黑" w:cs="微软雅黑"/>
          <w:bCs/>
          <w:lang w:val="zh-CN"/>
        </w:rPr>
        <w:fldChar w:fldCharType="end"/>
      </w:r>
    </w:p>
    <w:p w14:paraId="2D6755A2">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_Toc4756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模板上传</w:t>
      </w:r>
      <w:r>
        <w:tab/>
      </w:r>
      <w:r>
        <w:fldChar w:fldCharType="begin"/>
      </w:r>
      <w:r>
        <w:instrText xml:space="preserve"> PAGEREF _Toc4756 \h </w:instrText>
      </w:r>
      <w:r>
        <w:fldChar w:fldCharType="separate"/>
      </w:r>
      <w:r>
        <w:t>- 50 -</w:t>
      </w:r>
      <w:r>
        <w:fldChar w:fldCharType="end"/>
      </w:r>
      <w:r>
        <w:rPr>
          <w:rFonts w:hint="eastAsia" w:ascii="微软雅黑" w:hAnsi="微软雅黑" w:eastAsia="微软雅黑" w:cs="微软雅黑"/>
          <w:bCs/>
          <w:lang w:val="zh-CN"/>
        </w:rPr>
        <w:fldChar w:fldCharType="end"/>
      </w:r>
    </w:p>
    <w:p w14:paraId="64340355">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_Toc19151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模板操作</w:t>
      </w:r>
      <w:r>
        <w:tab/>
      </w:r>
      <w:r>
        <w:fldChar w:fldCharType="begin"/>
      </w:r>
      <w:r>
        <w:instrText xml:space="preserve"> PAGEREF _Toc19151 \h </w:instrText>
      </w:r>
      <w:r>
        <w:fldChar w:fldCharType="separate"/>
      </w:r>
      <w:r>
        <w:t>- 51 -</w:t>
      </w:r>
      <w:r>
        <w:fldChar w:fldCharType="end"/>
      </w:r>
      <w:r>
        <w:rPr>
          <w:rFonts w:hint="eastAsia" w:ascii="微软雅黑" w:hAnsi="微软雅黑" w:eastAsia="微软雅黑" w:cs="微软雅黑"/>
          <w:bCs/>
          <w:lang w:val="zh-CN"/>
        </w:rPr>
        <w:fldChar w:fldCharType="end"/>
      </w:r>
    </w:p>
    <w:p w14:paraId="704CE30E">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_Toc2826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模板编辑</w:t>
      </w:r>
      <w:r>
        <w:tab/>
      </w:r>
      <w:r>
        <w:fldChar w:fldCharType="begin"/>
      </w:r>
      <w:r>
        <w:instrText xml:space="preserve"> PAGEREF _Toc2826 \h </w:instrText>
      </w:r>
      <w:r>
        <w:fldChar w:fldCharType="separate"/>
      </w:r>
      <w:r>
        <w:t>- 52 -</w:t>
      </w:r>
      <w:r>
        <w:fldChar w:fldCharType="end"/>
      </w:r>
      <w:r>
        <w:rPr>
          <w:rFonts w:hint="eastAsia" w:ascii="微软雅黑" w:hAnsi="微软雅黑" w:eastAsia="微软雅黑" w:cs="微软雅黑"/>
          <w:bCs/>
          <w:lang w:val="zh-CN"/>
        </w:rPr>
        <w:fldChar w:fldCharType="end"/>
      </w:r>
    </w:p>
    <w:p w14:paraId="150CE747">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_Toc27008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特别说明</w:t>
      </w:r>
      <w:r>
        <w:tab/>
      </w:r>
      <w:r>
        <w:fldChar w:fldCharType="begin"/>
      </w:r>
      <w:r>
        <w:instrText xml:space="preserve"> PAGEREF _Toc27008 \h </w:instrText>
      </w:r>
      <w:r>
        <w:fldChar w:fldCharType="separate"/>
      </w:r>
      <w:r>
        <w:t>- 54 -</w:t>
      </w:r>
      <w:r>
        <w:fldChar w:fldCharType="end"/>
      </w:r>
      <w:r>
        <w:rPr>
          <w:rFonts w:hint="eastAsia" w:ascii="微软雅黑" w:hAnsi="微软雅黑" w:eastAsia="微软雅黑" w:cs="微软雅黑"/>
          <w:bCs/>
          <w:lang w:val="zh-CN"/>
        </w:rPr>
        <w:fldChar w:fldCharType="end"/>
      </w:r>
    </w:p>
    <w:p w14:paraId="01DBEB25">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_Toc8923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设定模板推送策略</w:t>
      </w:r>
      <w:r>
        <w:tab/>
      </w:r>
      <w:r>
        <w:fldChar w:fldCharType="begin"/>
      </w:r>
      <w:r>
        <w:instrText xml:space="preserve"> PAGEREF _Toc8923 \h </w:instrText>
      </w:r>
      <w:r>
        <w:fldChar w:fldCharType="separate"/>
      </w:r>
      <w:r>
        <w:t>- 54 -</w:t>
      </w:r>
      <w:r>
        <w:fldChar w:fldCharType="end"/>
      </w:r>
      <w:r>
        <w:rPr>
          <w:rFonts w:hint="eastAsia" w:ascii="微软雅黑" w:hAnsi="微软雅黑" w:eastAsia="微软雅黑" w:cs="微软雅黑"/>
          <w:bCs/>
          <w:lang w:val="zh-CN"/>
        </w:rPr>
        <w:fldChar w:fldCharType="end"/>
      </w:r>
    </w:p>
    <w:p w14:paraId="0ABDD9B9">
      <w:pPr>
        <w:pStyle w:val="9"/>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_Toc8710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默认模板</w:t>
      </w:r>
      <w:r>
        <w:tab/>
      </w:r>
      <w:r>
        <w:fldChar w:fldCharType="begin"/>
      </w:r>
      <w:r>
        <w:instrText xml:space="preserve"> PAGEREF _Toc8710 \h </w:instrText>
      </w:r>
      <w:r>
        <w:fldChar w:fldCharType="separate"/>
      </w:r>
      <w:r>
        <w:t>- 54 -</w:t>
      </w:r>
      <w:r>
        <w:fldChar w:fldCharType="end"/>
      </w:r>
      <w:r>
        <w:rPr>
          <w:rFonts w:hint="eastAsia" w:ascii="微软雅黑" w:hAnsi="微软雅黑" w:eastAsia="微软雅黑" w:cs="微软雅黑"/>
          <w:bCs/>
          <w:lang w:val="zh-CN"/>
        </w:rPr>
        <w:fldChar w:fldCharType="end"/>
      </w:r>
    </w:p>
    <w:p w14:paraId="3787EAEC">
      <w:pPr>
        <w:pStyle w:val="9"/>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_Toc26238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模板策略</w:t>
      </w:r>
      <w:r>
        <w:tab/>
      </w:r>
      <w:r>
        <w:fldChar w:fldCharType="begin"/>
      </w:r>
      <w:r>
        <w:instrText xml:space="preserve"> PAGEREF _Toc26238 \h </w:instrText>
      </w:r>
      <w:r>
        <w:fldChar w:fldCharType="separate"/>
      </w:r>
      <w:r>
        <w:t>- 55 -</w:t>
      </w:r>
      <w:r>
        <w:fldChar w:fldCharType="end"/>
      </w:r>
      <w:r>
        <w:rPr>
          <w:rFonts w:hint="eastAsia" w:ascii="微软雅黑" w:hAnsi="微软雅黑" w:eastAsia="微软雅黑" w:cs="微软雅黑"/>
          <w:bCs/>
          <w:lang w:val="zh-CN"/>
        </w:rPr>
        <w:fldChar w:fldCharType="end"/>
      </w:r>
    </w:p>
    <w:p w14:paraId="1701A746">
      <w:pPr>
        <w:pStyle w:val="12"/>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_Toc18460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lang w:eastAsia="zh-CN"/>
        </w:rPr>
        <w:t>认证管理</w:t>
      </w:r>
      <w:r>
        <w:tab/>
      </w:r>
      <w:r>
        <w:fldChar w:fldCharType="begin"/>
      </w:r>
      <w:r>
        <w:instrText xml:space="preserve"> PAGEREF _Toc18460 \h </w:instrText>
      </w:r>
      <w:r>
        <w:fldChar w:fldCharType="separate"/>
      </w:r>
      <w:r>
        <w:t>- 57 -</w:t>
      </w:r>
      <w:r>
        <w:fldChar w:fldCharType="end"/>
      </w:r>
      <w:r>
        <w:rPr>
          <w:rFonts w:hint="eastAsia" w:ascii="微软雅黑" w:hAnsi="微软雅黑" w:eastAsia="微软雅黑" w:cs="微软雅黑"/>
          <w:bCs/>
          <w:lang w:val="zh-CN"/>
        </w:rPr>
        <w:fldChar w:fldCharType="end"/>
      </w:r>
    </w:p>
    <w:p w14:paraId="46A0F94C">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_Toc30558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认证方式</w:t>
      </w:r>
      <w:r>
        <w:tab/>
      </w:r>
      <w:r>
        <w:fldChar w:fldCharType="begin"/>
      </w:r>
      <w:r>
        <w:instrText xml:space="preserve"> PAGEREF _Toc30558 \h </w:instrText>
      </w:r>
      <w:r>
        <w:fldChar w:fldCharType="separate"/>
      </w:r>
      <w:r>
        <w:t>- 57 -</w:t>
      </w:r>
      <w:r>
        <w:fldChar w:fldCharType="end"/>
      </w:r>
      <w:r>
        <w:rPr>
          <w:rFonts w:hint="eastAsia" w:ascii="微软雅黑" w:hAnsi="微软雅黑" w:eastAsia="微软雅黑" w:cs="微软雅黑"/>
          <w:bCs/>
          <w:lang w:val="zh-CN"/>
        </w:rPr>
        <w:fldChar w:fldCharType="end"/>
      </w:r>
    </w:p>
    <w:p w14:paraId="32E3D09B">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_Toc2484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短信认证</w:t>
      </w:r>
      <w:r>
        <w:tab/>
      </w:r>
      <w:r>
        <w:fldChar w:fldCharType="begin"/>
      </w:r>
      <w:r>
        <w:instrText xml:space="preserve"> PAGEREF _Toc2484 \h </w:instrText>
      </w:r>
      <w:r>
        <w:fldChar w:fldCharType="separate"/>
      </w:r>
      <w:r>
        <w:t>- 59 -</w:t>
      </w:r>
      <w:r>
        <w:fldChar w:fldCharType="end"/>
      </w:r>
      <w:r>
        <w:rPr>
          <w:rFonts w:hint="eastAsia" w:ascii="微软雅黑" w:hAnsi="微软雅黑" w:eastAsia="微软雅黑" w:cs="微软雅黑"/>
          <w:bCs/>
          <w:lang w:val="zh-CN"/>
        </w:rPr>
        <w:fldChar w:fldCharType="end"/>
      </w:r>
    </w:p>
    <w:p w14:paraId="094A476D">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_Toc23825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微信连WIFI与强关注 （微信认证</w:t>
      </w:r>
      <w:r>
        <w:rPr>
          <w:rFonts w:hint="eastAsia" w:ascii="微软雅黑" w:hAnsi="微软雅黑" w:eastAsia="微软雅黑" w:cs="微软雅黑"/>
          <w:lang w:val="en-US" w:eastAsia="zh-CN"/>
        </w:rPr>
        <w:t>功能官方</w:t>
      </w:r>
      <w:r>
        <w:rPr>
          <w:rFonts w:hint="eastAsia" w:ascii="微软雅黑" w:hAnsi="微软雅黑" w:eastAsia="微软雅黑" w:cs="微软雅黑"/>
        </w:rPr>
        <w:t>已停）</w:t>
      </w:r>
      <w:r>
        <w:tab/>
      </w:r>
      <w:r>
        <w:fldChar w:fldCharType="begin"/>
      </w:r>
      <w:r>
        <w:instrText xml:space="preserve"> PAGEREF _Toc23825 \h </w:instrText>
      </w:r>
      <w:r>
        <w:fldChar w:fldCharType="separate"/>
      </w:r>
      <w:r>
        <w:t>- 61 -</w:t>
      </w:r>
      <w:r>
        <w:fldChar w:fldCharType="end"/>
      </w:r>
      <w:r>
        <w:rPr>
          <w:rFonts w:hint="eastAsia" w:ascii="微软雅黑" w:hAnsi="微软雅黑" w:eastAsia="微软雅黑" w:cs="微软雅黑"/>
          <w:bCs/>
          <w:lang w:val="zh-CN"/>
        </w:rPr>
        <w:fldChar w:fldCharType="end"/>
      </w:r>
    </w:p>
    <w:p w14:paraId="49C6DD52">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_Toc17357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帐号密码认证</w:t>
      </w:r>
      <w:r>
        <w:tab/>
      </w:r>
      <w:r>
        <w:fldChar w:fldCharType="begin"/>
      </w:r>
      <w:r>
        <w:instrText xml:space="preserve"> PAGEREF _Toc17357 \h </w:instrText>
      </w:r>
      <w:r>
        <w:fldChar w:fldCharType="separate"/>
      </w:r>
      <w:r>
        <w:t>- 67 -</w:t>
      </w:r>
      <w:r>
        <w:fldChar w:fldCharType="end"/>
      </w:r>
      <w:r>
        <w:rPr>
          <w:rFonts w:hint="eastAsia" w:ascii="微软雅黑" w:hAnsi="微软雅黑" w:eastAsia="微软雅黑" w:cs="微软雅黑"/>
          <w:bCs/>
          <w:lang w:val="zh-CN"/>
        </w:rPr>
        <w:fldChar w:fldCharType="end"/>
      </w:r>
    </w:p>
    <w:p w14:paraId="38B6851D">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_Toc11601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一键认证</w:t>
      </w:r>
      <w:r>
        <w:tab/>
      </w:r>
      <w:r>
        <w:fldChar w:fldCharType="begin"/>
      </w:r>
      <w:r>
        <w:instrText xml:space="preserve"> PAGEREF _Toc11601 \h </w:instrText>
      </w:r>
      <w:r>
        <w:fldChar w:fldCharType="separate"/>
      </w:r>
      <w:r>
        <w:t>- 70 -</w:t>
      </w:r>
      <w:r>
        <w:fldChar w:fldCharType="end"/>
      </w:r>
      <w:r>
        <w:rPr>
          <w:rFonts w:hint="eastAsia" w:ascii="微软雅黑" w:hAnsi="微软雅黑" w:eastAsia="微软雅黑" w:cs="微软雅黑"/>
          <w:bCs/>
          <w:lang w:val="zh-CN"/>
        </w:rPr>
        <w:fldChar w:fldCharType="end"/>
      </w:r>
    </w:p>
    <w:p w14:paraId="716E0C73">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_Toc5899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访客扫码认证</w:t>
      </w:r>
      <w:r>
        <w:tab/>
      </w:r>
      <w:r>
        <w:fldChar w:fldCharType="begin"/>
      </w:r>
      <w:r>
        <w:instrText xml:space="preserve"> PAGEREF _Toc5899 \h </w:instrText>
      </w:r>
      <w:r>
        <w:fldChar w:fldCharType="separate"/>
      </w:r>
      <w:r>
        <w:t>- 72 -</w:t>
      </w:r>
      <w:r>
        <w:fldChar w:fldCharType="end"/>
      </w:r>
      <w:r>
        <w:rPr>
          <w:rFonts w:hint="eastAsia" w:ascii="微软雅黑" w:hAnsi="微软雅黑" w:eastAsia="微软雅黑" w:cs="微软雅黑"/>
          <w:bCs/>
          <w:lang w:val="zh-CN"/>
        </w:rPr>
        <w:fldChar w:fldCharType="end"/>
      </w:r>
    </w:p>
    <w:p w14:paraId="352DDFFE">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_Toc10431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短信管理</w:t>
      </w:r>
      <w:r>
        <w:tab/>
      </w:r>
      <w:r>
        <w:fldChar w:fldCharType="begin"/>
      </w:r>
      <w:r>
        <w:instrText xml:space="preserve"> PAGEREF _Toc10431 \h </w:instrText>
      </w:r>
      <w:r>
        <w:fldChar w:fldCharType="separate"/>
      </w:r>
      <w:r>
        <w:t>- 74 -</w:t>
      </w:r>
      <w:r>
        <w:fldChar w:fldCharType="end"/>
      </w:r>
      <w:r>
        <w:rPr>
          <w:rFonts w:hint="eastAsia" w:ascii="微软雅黑" w:hAnsi="微软雅黑" w:eastAsia="微软雅黑" w:cs="微软雅黑"/>
          <w:bCs/>
          <w:lang w:val="zh-CN"/>
        </w:rPr>
        <w:fldChar w:fldCharType="end"/>
      </w:r>
    </w:p>
    <w:p w14:paraId="5CDD8EDC">
      <w:pPr>
        <w:pStyle w:val="12"/>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_Toc493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bCs/>
          <w:lang w:val="en-US" w:eastAsia="zh-CN"/>
        </w:rPr>
        <w:t>计费功能</w:t>
      </w:r>
      <w:r>
        <w:tab/>
      </w:r>
      <w:r>
        <w:fldChar w:fldCharType="begin"/>
      </w:r>
      <w:r>
        <w:instrText xml:space="preserve"> PAGEREF _Toc493 \h </w:instrText>
      </w:r>
      <w:r>
        <w:fldChar w:fldCharType="separate"/>
      </w:r>
      <w:r>
        <w:t>- 79 -</w:t>
      </w:r>
      <w:r>
        <w:fldChar w:fldCharType="end"/>
      </w:r>
      <w:r>
        <w:rPr>
          <w:rFonts w:hint="eastAsia" w:ascii="微软雅黑" w:hAnsi="微软雅黑" w:eastAsia="微软雅黑" w:cs="微软雅黑"/>
          <w:bCs/>
          <w:lang w:val="zh-CN"/>
        </w:rPr>
        <w:fldChar w:fldCharType="end"/>
      </w:r>
    </w:p>
    <w:p w14:paraId="5F9EFA6D">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_Toc6837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lang w:val="en-US" w:eastAsia="zh-CN"/>
        </w:rPr>
        <w:t>核心功能描述</w:t>
      </w:r>
      <w:r>
        <w:tab/>
      </w:r>
      <w:r>
        <w:fldChar w:fldCharType="begin"/>
      </w:r>
      <w:r>
        <w:instrText xml:space="preserve"> PAGEREF _Toc6837 \h </w:instrText>
      </w:r>
      <w:r>
        <w:fldChar w:fldCharType="separate"/>
      </w:r>
      <w:r>
        <w:t>- 79 -</w:t>
      </w:r>
      <w:r>
        <w:fldChar w:fldCharType="end"/>
      </w:r>
      <w:r>
        <w:rPr>
          <w:rFonts w:hint="eastAsia" w:ascii="微软雅黑" w:hAnsi="微软雅黑" w:eastAsia="微软雅黑" w:cs="微软雅黑"/>
          <w:bCs/>
          <w:lang w:val="zh-CN"/>
        </w:rPr>
        <w:fldChar w:fldCharType="end"/>
      </w:r>
    </w:p>
    <w:p w14:paraId="5BDB7D36">
      <w:pPr>
        <w:pStyle w:val="9"/>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_Toc13782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营帐管理功能</w:t>
      </w:r>
      <w:r>
        <w:tab/>
      </w:r>
      <w:r>
        <w:fldChar w:fldCharType="begin"/>
      </w:r>
      <w:r>
        <w:instrText xml:space="preserve"> PAGEREF _Toc13782 \h </w:instrText>
      </w:r>
      <w:r>
        <w:fldChar w:fldCharType="separate"/>
      </w:r>
      <w:r>
        <w:t>- 79 -</w:t>
      </w:r>
      <w:r>
        <w:fldChar w:fldCharType="end"/>
      </w:r>
      <w:r>
        <w:rPr>
          <w:rFonts w:hint="eastAsia" w:ascii="微软雅黑" w:hAnsi="微软雅黑" w:eastAsia="微软雅黑" w:cs="微软雅黑"/>
          <w:bCs/>
          <w:lang w:val="zh-CN"/>
        </w:rPr>
        <w:fldChar w:fldCharType="end"/>
      </w:r>
    </w:p>
    <w:p w14:paraId="7F35AB28">
      <w:pPr>
        <w:pStyle w:val="9"/>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_Toc31923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工单管理功能</w:t>
      </w:r>
      <w:r>
        <w:tab/>
      </w:r>
      <w:r>
        <w:fldChar w:fldCharType="begin"/>
      </w:r>
      <w:r>
        <w:instrText xml:space="preserve"> PAGEREF _Toc31923 \h </w:instrText>
      </w:r>
      <w:r>
        <w:fldChar w:fldCharType="separate"/>
      </w:r>
      <w:r>
        <w:t>- 81 -</w:t>
      </w:r>
      <w:r>
        <w:fldChar w:fldCharType="end"/>
      </w:r>
      <w:r>
        <w:rPr>
          <w:rFonts w:hint="eastAsia" w:ascii="微软雅黑" w:hAnsi="微软雅黑" w:eastAsia="微软雅黑" w:cs="微软雅黑"/>
          <w:bCs/>
          <w:lang w:val="zh-CN"/>
        </w:rPr>
        <w:fldChar w:fldCharType="end"/>
      </w:r>
    </w:p>
    <w:p w14:paraId="6E5950F5">
      <w:pPr>
        <w:pStyle w:val="9"/>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_Toc17738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充值卡功能</w:t>
      </w:r>
      <w:r>
        <w:tab/>
      </w:r>
      <w:r>
        <w:fldChar w:fldCharType="begin"/>
      </w:r>
      <w:r>
        <w:instrText xml:space="preserve"> PAGEREF _Toc17738 \h </w:instrText>
      </w:r>
      <w:r>
        <w:fldChar w:fldCharType="separate"/>
      </w:r>
      <w:r>
        <w:t>- 81 -</w:t>
      </w:r>
      <w:r>
        <w:fldChar w:fldCharType="end"/>
      </w:r>
      <w:r>
        <w:rPr>
          <w:rFonts w:hint="eastAsia" w:ascii="微软雅黑" w:hAnsi="微软雅黑" w:eastAsia="微软雅黑" w:cs="微软雅黑"/>
          <w:bCs/>
          <w:lang w:val="zh-CN"/>
        </w:rPr>
        <w:fldChar w:fldCharType="end"/>
      </w:r>
    </w:p>
    <w:p w14:paraId="60FC8127">
      <w:pPr>
        <w:pStyle w:val="9"/>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_Toc8748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用户自助服务功能</w:t>
      </w:r>
      <w:r>
        <w:tab/>
      </w:r>
      <w:r>
        <w:fldChar w:fldCharType="begin"/>
      </w:r>
      <w:r>
        <w:instrText xml:space="preserve"> PAGEREF _Toc8748 \h </w:instrText>
      </w:r>
      <w:r>
        <w:fldChar w:fldCharType="separate"/>
      </w:r>
      <w:r>
        <w:t>- 82 -</w:t>
      </w:r>
      <w:r>
        <w:fldChar w:fldCharType="end"/>
      </w:r>
      <w:r>
        <w:rPr>
          <w:rFonts w:hint="eastAsia" w:ascii="微软雅黑" w:hAnsi="微软雅黑" w:eastAsia="微软雅黑" w:cs="微软雅黑"/>
          <w:bCs/>
          <w:lang w:val="zh-CN"/>
        </w:rPr>
        <w:fldChar w:fldCharType="end"/>
      </w:r>
    </w:p>
    <w:p w14:paraId="4FA445B9">
      <w:pPr>
        <w:pStyle w:val="9"/>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_Toc32002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BOSS接口功能</w:t>
      </w:r>
      <w:r>
        <w:tab/>
      </w:r>
      <w:r>
        <w:fldChar w:fldCharType="begin"/>
      </w:r>
      <w:r>
        <w:instrText xml:space="preserve"> PAGEREF _Toc32002 \h </w:instrText>
      </w:r>
      <w:r>
        <w:fldChar w:fldCharType="separate"/>
      </w:r>
      <w:r>
        <w:t>- 82 -</w:t>
      </w:r>
      <w:r>
        <w:fldChar w:fldCharType="end"/>
      </w:r>
      <w:r>
        <w:rPr>
          <w:rFonts w:hint="eastAsia" w:ascii="微软雅黑" w:hAnsi="微软雅黑" w:eastAsia="微软雅黑" w:cs="微软雅黑"/>
          <w:bCs/>
          <w:lang w:val="zh-CN"/>
        </w:rPr>
        <w:fldChar w:fldCharType="end"/>
      </w:r>
    </w:p>
    <w:p w14:paraId="2D4C9316">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_Toc6075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lang w:val="en-US" w:eastAsia="zh-CN"/>
        </w:rPr>
        <w:t>细节功能描述</w:t>
      </w:r>
      <w:r>
        <w:tab/>
      </w:r>
      <w:r>
        <w:fldChar w:fldCharType="begin"/>
      </w:r>
      <w:r>
        <w:instrText xml:space="preserve"> PAGEREF _Toc6075 \h </w:instrText>
      </w:r>
      <w:r>
        <w:fldChar w:fldCharType="separate"/>
      </w:r>
      <w:r>
        <w:t>- 84 -</w:t>
      </w:r>
      <w:r>
        <w:fldChar w:fldCharType="end"/>
      </w:r>
      <w:r>
        <w:rPr>
          <w:rFonts w:hint="eastAsia" w:ascii="微软雅黑" w:hAnsi="微软雅黑" w:eastAsia="微软雅黑" w:cs="微软雅黑"/>
          <w:bCs/>
          <w:lang w:val="zh-CN"/>
        </w:rPr>
        <w:fldChar w:fldCharType="end"/>
      </w:r>
    </w:p>
    <w:p w14:paraId="3CDC6937">
      <w:pPr>
        <w:pStyle w:val="9"/>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_Toc1743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厂商管理</w:t>
      </w:r>
      <w:r>
        <w:tab/>
      </w:r>
      <w:r>
        <w:fldChar w:fldCharType="begin"/>
      </w:r>
      <w:r>
        <w:instrText xml:space="preserve"> PAGEREF _Toc1743 \h </w:instrText>
      </w:r>
      <w:r>
        <w:fldChar w:fldCharType="separate"/>
      </w:r>
      <w:r>
        <w:t>- 84 -</w:t>
      </w:r>
      <w:r>
        <w:fldChar w:fldCharType="end"/>
      </w:r>
      <w:r>
        <w:rPr>
          <w:rFonts w:hint="eastAsia" w:ascii="微软雅黑" w:hAnsi="微软雅黑" w:eastAsia="微软雅黑" w:cs="微软雅黑"/>
          <w:bCs/>
          <w:lang w:val="zh-CN"/>
        </w:rPr>
        <w:fldChar w:fldCharType="end"/>
      </w:r>
    </w:p>
    <w:p w14:paraId="241AC026">
      <w:pPr>
        <w:pStyle w:val="9"/>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_Toc30988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lang w:val="en-US" w:eastAsia="zh-CN"/>
        </w:rPr>
        <w:t>开户管理</w:t>
      </w:r>
      <w:r>
        <w:tab/>
      </w:r>
      <w:r>
        <w:fldChar w:fldCharType="begin"/>
      </w:r>
      <w:r>
        <w:instrText xml:space="preserve"> PAGEREF _Toc30988 \h </w:instrText>
      </w:r>
      <w:r>
        <w:fldChar w:fldCharType="separate"/>
      </w:r>
      <w:r>
        <w:t>- 86 -</w:t>
      </w:r>
      <w:r>
        <w:fldChar w:fldCharType="end"/>
      </w:r>
      <w:r>
        <w:rPr>
          <w:rFonts w:hint="eastAsia" w:ascii="微软雅黑" w:hAnsi="微软雅黑" w:eastAsia="微软雅黑" w:cs="微软雅黑"/>
          <w:bCs/>
          <w:lang w:val="zh-CN"/>
        </w:rPr>
        <w:fldChar w:fldCharType="end"/>
      </w:r>
    </w:p>
    <w:p w14:paraId="68CCC95D">
      <w:pPr>
        <w:pStyle w:val="9"/>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_Toc11358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lang w:val="en-US" w:eastAsia="zh-CN"/>
        </w:rPr>
        <w:t>套餐管理</w:t>
      </w:r>
      <w:r>
        <w:tab/>
      </w:r>
      <w:r>
        <w:fldChar w:fldCharType="begin"/>
      </w:r>
      <w:r>
        <w:instrText xml:space="preserve"> PAGEREF _Toc11358 \h </w:instrText>
      </w:r>
      <w:r>
        <w:fldChar w:fldCharType="separate"/>
      </w:r>
      <w:r>
        <w:t>- 96 -</w:t>
      </w:r>
      <w:r>
        <w:fldChar w:fldCharType="end"/>
      </w:r>
      <w:r>
        <w:rPr>
          <w:rFonts w:hint="eastAsia" w:ascii="微软雅黑" w:hAnsi="微软雅黑" w:eastAsia="微软雅黑" w:cs="微软雅黑"/>
          <w:bCs/>
          <w:lang w:val="zh-CN"/>
        </w:rPr>
        <w:fldChar w:fldCharType="end"/>
      </w:r>
    </w:p>
    <w:p w14:paraId="7766330E">
      <w:pPr>
        <w:pStyle w:val="9"/>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_Toc23290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lang w:val="en-US" w:eastAsia="zh-CN"/>
        </w:rPr>
        <w:t>终端MAC绑定</w:t>
      </w:r>
      <w:r>
        <w:tab/>
      </w:r>
      <w:r>
        <w:fldChar w:fldCharType="begin"/>
      </w:r>
      <w:r>
        <w:instrText xml:space="preserve"> PAGEREF _Toc23290 \h </w:instrText>
      </w:r>
      <w:r>
        <w:fldChar w:fldCharType="separate"/>
      </w:r>
      <w:r>
        <w:t>- 100 -</w:t>
      </w:r>
      <w:r>
        <w:fldChar w:fldCharType="end"/>
      </w:r>
      <w:r>
        <w:rPr>
          <w:rFonts w:hint="eastAsia" w:ascii="微软雅黑" w:hAnsi="微软雅黑" w:eastAsia="微软雅黑" w:cs="微软雅黑"/>
          <w:bCs/>
          <w:lang w:val="zh-CN"/>
        </w:rPr>
        <w:fldChar w:fldCharType="end"/>
      </w:r>
    </w:p>
    <w:p w14:paraId="62DAC0C5">
      <w:pPr>
        <w:pStyle w:val="9"/>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_Toc352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lang w:val="en-US" w:eastAsia="zh-CN"/>
        </w:rPr>
        <w:t>财务功能</w:t>
      </w:r>
      <w:r>
        <w:tab/>
      </w:r>
      <w:r>
        <w:fldChar w:fldCharType="begin"/>
      </w:r>
      <w:r>
        <w:instrText xml:space="preserve"> PAGEREF _Toc352 \h </w:instrText>
      </w:r>
      <w:r>
        <w:fldChar w:fldCharType="separate"/>
      </w:r>
      <w:r>
        <w:t>- 102 -</w:t>
      </w:r>
      <w:r>
        <w:fldChar w:fldCharType="end"/>
      </w:r>
      <w:r>
        <w:rPr>
          <w:rFonts w:hint="eastAsia" w:ascii="微软雅黑" w:hAnsi="微软雅黑" w:eastAsia="微软雅黑" w:cs="微软雅黑"/>
          <w:bCs/>
          <w:lang w:val="zh-CN"/>
        </w:rPr>
        <w:fldChar w:fldCharType="end"/>
      </w:r>
    </w:p>
    <w:p w14:paraId="7B61C444">
      <w:pPr>
        <w:pStyle w:val="9"/>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_Toc5042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lang w:val="en-US" w:eastAsia="zh-CN"/>
        </w:rPr>
        <w:t>用户自服务</w:t>
      </w:r>
      <w:r>
        <w:tab/>
      </w:r>
      <w:r>
        <w:fldChar w:fldCharType="begin"/>
      </w:r>
      <w:r>
        <w:instrText xml:space="preserve"> PAGEREF _Toc5042 \h </w:instrText>
      </w:r>
      <w:r>
        <w:fldChar w:fldCharType="separate"/>
      </w:r>
      <w:r>
        <w:t>- 110 -</w:t>
      </w:r>
      <w:r>
        <w:fldChar w:fldCharType="end"/>
      </w:r>
      <w:r>
        <w:rPr>
          <w:rFonts w:hint="eastAsia" w:ascii="微软雅黑" w:hAnsi="微软雅黑" w:eastAsia="微软雅黑" w:cs="微软雅黑"/>
          <w:bCs/>
          <w:lang w:val="zh-CN"/>
        </w:rPr>
        <w:fldChar w:fldCharType="end"/>
      </w:r>
    </w:p>
    <w:p w14:paraId="0060668D">
      <w:pPr>
        <w:pStyle w:val="9"/>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_Toc14239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lang w:val="en-US" w:eastAsia="zh-CN"/>
        </w:rPr>
        <w:t>分级分权管理</w:t>
      </w:r>
      <w:r>
        <w:tab/>
      </w:r>
      <w:r>
        <w:fldChar w:fldCharType="begin"/>
      </w:r>
      <w:r>
        <w:instrText xml:space="preserve"> PAGEREF _Toc14239 \h </w:instrText>
      </w:r>
      <w:r>
        <w:fldChar w:fldCharType="separate"/>
      </w:r>
      <w:r>
        <w:t>- 118 -</w:t>
      </w:r>
      <w:r>
        <w:fldChar w:fldCharType="end"/>
      </w:r>
      <w:r>
        <w:rPr>
          <w:rFonts w:hint="eastAsia" w:ascii="微软雅黑" w:hAnsi="微软雅黑" w:eastAsia="微软雅黑" w:cs="微软雅黑"/>
          <w:bCs/>
          <w:lang w:val="zh-CN"/>
        </w:rPr>
        <w:fldChar w:fldCharType="end"/>
      </w:r>
    </w:p>
    <w:p w14:paraId="57944E12">
      <w:pPr>
        <w:pStyle w:val="12"/>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_Toc14557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bCs/>
          <w:lang w:val="en-US" w:eastAsia="zh-CN"/>
        </w:rPr>
        <w:t>组网应用</w:t>
      </w:r>
      <w:r>
        <w:tab/>
      </w:r>
      <w:r>
        <w:fldChar w:fldCharType="begin"/>
      </w:r>
      <w:r>
        <w:instrText xml:space="preserve"> PAGEREF _Toc14557 \h </w:instrText>
      </w:r>
      <w:r>
        <w:fldChar w:fldCharType="separate"/>
      </w:r>
      <w:r>
        <w:t>- 134 -</w:t>
      </w:r>
      <w:r>
        <w:fldChar w:fldCharType="end"/>
      </w:r>
      <w:r>
        <w:rPr>
          <w:rFonts w:hint="eastAsia" w:ascii="微软雅黑" w:hAnsi="微软雅黑" w:eastAsia="微软雅黑" w:cs="微软雅黑"/>
          <w:bCs/>
          <w:lang w:val="zh-CN"/>
        </w:rPr>
        <w:fldChar w:fldCharType="end"/>
      </w:r>
    </w:p>
    <w:p w14:paraId="7DB17989">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_Toc13573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校园或企业单独组网</w:t>
      </w:r>
      <w:r>
        <w:tab/>
      </w:r>
      <w:r>
        <w:fldChar w:fldCharType="begin"/>
      </w:r>
      <w:r>
        <w:instrText xml:space="preserve"> PAGEREF _Toc13573 \h </w:instrText>
      </w:r>
      <w:r>
        <w:fldChar w:fldCharType="separate"/>
      </w:r>
      <w:r>
        <w:t>- 134 -</w:t>
      </w:r>
      <w:r>
        <w:fldChar w:fldCharType="end"/>
      </w:r>
      <w:r>
        <w:rPr>
          <w:rFonts w:hint="eastAsia" w:ascii="微软雅黑" w:hAnsi="微软雅黑" w:eastAsia="微软雅黑" w:cs="微软雅黑"/>
          <w:bCs/>
          <w:lang w:val="zh-CN"/>
        </w:rPr>
        <w:fldChar w:fldCharType="end"/>
      </w:r>
    </w:p>
    <w:p w14:paraId="592AA01A">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_Toc11289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lang w:val="en-US" w:eastAsia="zh-CN"/>
        </w:rPr>
        <w:t>多家运营商代拨</w:t>
      </w:r>
      <w:r>
        <w:rPr>
          <w:rFonts w:hint="eastAsia" w:ascii="微软雅黑" w:hAnsi="微软雅黑" w:eastAsia="微软雅黑" w:cs="微软雅黑"/>
        </w:rPr>
        <w:t>组网</w:t>
      </w:r>
      <w:r>
        <w:tab/>
      </w:r>
      <w:r>
        <w:fldChar w:fldCharType="begin"/>
      </w:r>
      <w:r>
        <w:instrText xml:space="preserve"> PAGEREF _Toc11289 \h </w:instrText>
      </w:r>
      <w:r>
        <w:fldChar w:fldCharType="separate"/>
      </w:r>
      <w:r>
        <w:t>- 135 -</w:t>
      </w:r>
      <w:r>
        <w:fldChar w:fldCharType="end"/>
      </w:r>
      <w:r>
        <w:rPr>
          <w:rFonts w:hint="eastAsia" w:ascii="微软雅黑" w:hAnsi="微软雅黑" w:eastAsia="微软雅黑" w:cs="微软雅黑"/>
          <w:bCs/>
          <w:lang w:val="zh-CN"/>
        </w:rPr>
        <w:fldChar w:fldCharType="end"/>
      </w:r>
    </w:p>
    <w:p w14:paraId="7E7E17F6">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_Toc679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lang w:val="en-US" w:eastAsia="zh-CN"/>
        </w:rPr>
        <w:t>运营商AAA转发</w:t>
      </w:r>
      <w:r>
        <w:tab/>
      </w:r>
      <w:r>
        <w:fldChar w:fldCharType="begin"/>
      </w:r>
      <w:r>
        <w:instrText xml:space="preserve"> PAGEREF _Toc679 \h </w:instrText>
      </w:r>
      <w:r>
        <w:fldChar w:fldCharType="separate"/>
      </w:r>
      <w:r>
        <w:t>- 137 -</w:t>
      </w:r>
      <w:r>
        <w:fldChar w:fldCharType="end"/>
      </w:r>
      <w:r>
        <w:rPr>
          <w:rFonts w:hint="eastAsia" w:ascii="微软雅黑" w:hAnsi="微软雅黑" w:eastAsia="微软雅黑" w:cs="微软雅黑"/>
          <w:bCs/>
          <w:lang w:val="zh-CN"/>
        </w:rPr>
        <w:fldChar w:fldCharType="end"/>
      </w:r>
    </w:p>
    <w:p w14:paraId="2B9E9DC4">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_Toc4176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多家学校部署</w:t>
      </w:r>
      <w:r>
        <w:tab/>
      </w:r>
      <w:r>
        <w:fldChar w:fldCharType="begin"/>
      </w:r>
      <w:r>
        <w:instrText xml:space="preserve"> PAGEREF _Toc4176 \h </w:instrText>
      </w:r>
      <w:r>
        <w:fldChar w:fldCharType="separate"/>
      </w:r>
      <w:r>
        <w:t>- 139 -</w:t>
      </w:r>
      <w:r>
        <w:fldChar w:fldCharType="end"/>
      </w:r>
      <w:r>
        <w:rPr>
          <w:rFonts w:hint="eastAsia" w:ascii="微软雅黑" w:hAnsi="微软雅黑" w:eastAsia="微软雅黑" w:cs="微软雅黑"/>
          <w:bCs/>
          <w:lang w:val="zh-CN"/>
        </w:rPr>
        <w:fldChar w:fldCharType="end"/>
      </w:r>
    </w:p>
    <w:p w14:paraId="2FB52FBB">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_Toc9547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企业统一认证</w:t>
      </w:r>
      <w:r>
        <w:tab/>
      </w:r>
      <w:r>
        <w:fldChar w:fldCharType="begin"/>
      </w:r>
      <w:r>
        <w:instrText xml:space="preserve"> PAGEREF _Toc9547 \h </w:instrText>
      </w:r>
      <w:r>
        <w:fldChar w:fldCharType="separate"/>
      </w:r>
      <w:r>
        <w:t>- 139 -</w:t>
      </w:r>
      <w:r>
        <w:fldChar w:fldCharType="end"/>
      </w:r>
      <w:r>
        <w:rPr>
          <w:rFonts w:hint="eastAsia" w:ascii="微软雅黑" w:hAnsi="微软雅黑" w:eastAsia="微软雅黑" w:cs="微软雅黑"/>
          <w:bCs/>
          <w:lang w:val="zh-CN"/>
        </w:rPr>
        <w:fldChar w:fldCharType="end"/>
      </w:r>
    </w:p>
    <w:p w14:paraId="1B6EDC98">
      <w:pPr>
        <w:pStyle w:val="13"/>
        <w:tabs>
          <w:tab w:val="right" w:leader="dot" w:pos="8306"/>
        </w:tabs>
      </w:pPr>
      <w:r>
        <w:rPr>
          <w:rFonts w:hint="eastAsia" w:ascii="微软雅黑" w:hAnsi="微软雅黑" w:eastAsia="微软雅黑" w:cs="微软雅黑"/>
          <w:bCs/>
          <w:lang w:val="zh-CN"/>
        </w:rPr>
        <w:fldChar w:fldCharType="begin"/>
      </w:r>
      <w:r>
        <w:rPr>
          <w:rFonts w:hint="eastAsia" w:ascii="微软雅黑" w:hAnsi="微软雅黑" w:eastAsia="微软雅黑" w:cs="微软雅黑"/>
          <w:bCs/>
          <w:lang w:val="zh-CN"/>
        </w:rPr>
        <w:instrText xml:space="preserve"> HYPERLINK \l _Toc5803 </w:instrText>
      </w:r>
      <w:r>
        <w:rPr>
          <w:rFonts w:hint="eastAsia" w:ascii="微软雅黑" w:hAnsi="微软雅黑" w:eastAsia="微软雅黑" w:cs="微软雅黑"/>
          <w:bCs/>
          <w:lang w:val="zh-CN"/>
        </w:rPr>
        <w:fldChar w:fldCharType="separate"/>
      </w:r>
      <w:r>
        <w:rPr>
          <w:rFonts w:hint="eastAsia" w:ascii="微软雅黑" w:hAnsi="微软雅黑" w:eastAsia="微软雅黑" w:cs="微软雅黑"/>
        </w:rPr>
        <w:t>互联网部署集中</w:t>
      </w:r>
      <w:r>
        <w:rPr>
          <w:rFonts w:hint="eastAsia" w:ascii="微软雅黑" w:hAnsi="微软雅黑" w:eastAsia="微软雅黑" w:cs="微软雅黑"/>
          <w:lang w:val="en-US" w:eastAsia="zh-CN"/>
        </w:rPr>
        <w:t>认证/</w:t>
      </w:r>
      <w:r>
        <w:rPr>
          <w:rFonts w:hint="eastAsia" w:ascii="微软雅黑" w:hAnsi="微软雅黑" w:eastAsia="微软雅黑" w:cs="微软雅黑"/>
        </w:rPr>
        <w:t>计费</w:t>
      </w:r>
      <w:r>
        <w:tab/>
      </w:r>
      <w:r>
        <w:fldChar w:fldCharType="begin"/>
      </w:r>
      <w:r>
        <w:instrText xml:space="preserve"> PAGEREF _Toc5803 \h </w:instrText>
      </w:r>
      <w:r>
        <w:fldChar w:fldCharType="separate"/>
      </w:r>
      <w:r>
        <w:t>- 141 -</w:t>
      </w:r>
      <w:r>
        <w:fldChar w:fldCharType="end"/>
      </w:r>
      <w:r>
        <w:rPr>
          <w:rFonts w:hint="eastAsia" w:ascii="微软雅黑" w:hAnsi="微软雅黑" w:eastAsia="微软雅黑" w:cs="微软雅黑"/>
          <w:bCs/>
          <w:lang w:val="zh-CN"/>
        </w:rPr>
        <w:fldChar w:fldCharType="end"/>
      </w:r>
    </w:p>
    <w:p w14:paraId="3CDCB861">
      <w:pPr>
        <w:rPr>
          <w:rFonts w:hint="eastAsia" w:ascii="微软雅黑" w:hAnsi="微软雅黑" w:eastAsia="微软雅黑" w:cs="微软雅黑"/>
        </w:rPr>
      </w:pPr>
      <w:r>
        <w:rPr>
          <w:rFonts w:hint="eastAsia" w:ascii="微软雅黑" w:hAnsi="微软雅黑" w:eastAsia="微软雅黑" w:cs="微软雅黑"/>
          <w:bCs/>
          <w:lang w:val="zh-CN"/>
        </w:rPr>
        <w:fldChar w:fldCharType="end"/>
      </w:r>
    </w:p>
    <w:p w14:paraId="002F5B41">
      <w:pPr>
        <w:jc w:val="left"/>
        <w:rPr>
          <w:rFonts w:hint="eastAsia" w:ascii="微软雅黑" w:hAnsi="微软雅黑" w:eastAsia="微软雅黑" w:cs="微软雅黑"/>
          <w:b/>
          <w:bCs/>
          <w:color w:val="00CCFF"/>
          <w:sz w:val="36"/>
          <w:szCs w:val="36"/>
        </w:rPr>
      </w:pPr>
    </w:p>
    <w:p w14:paraId="66556509">
      <w:pPr>
        <w:jc w:val="left"/>
        <w:rPr>
          <w:rFonts w:hint="eastAsia" w:ascii="微软雅黑" w:hAnsi="微软雅黑" w:eastAsia="微软雅黑" w:cs="微软雅黑"/>
          <w:b/>
          <w:bCs/>
          <w:color w:val="00CCFF"/>
          <w:sz w:val="36"/>
          <w:szCs w:val="36"/>
        </w:rPr>
      </w:pPr>
    </w:p>
    <w:p w14:paraId="439D1963">
      <w:pPr>
        <w:jc w:val="left"/>
        <w:rPr>
          <w:rFonts w:hint="eastAsia" w:ascii="微软雅黑" w:hAnsi="微软雅黑" w:eastAsia="微软雅黑" w:cs="微软雅黑"/>
          <w:b/>
          <w:bCs/>
          <w:color w:val="00CCFF"/>
          <w:sz w:val="36"/>
          <w:szCs w:val="36"/>
        </w:rPr>
      </w:pPr>
    </w:p>
    <w:p w14:paraId="689BC996">
      <w:pPr>
        <w:pStyle w:val="2"/>
        <w:rPr>
          <w:rFonts w:hint="eastAsia" w:ascii="微软雅黑" w:hAnsi="微软雅黑" w:eastAsia="微软雅黑" w:cs="微软雅黑"/>
        </w:rPr>
      </w:pPr>
      <w:bookmarkStart w:id="0" w:name="_Toc531195912"/>
      <w:r>
        <w:rPr>
          <w:rFonts w:hint="eastAsia" w:ascii="微软雅黑" w:hAnsi="微软雅黑" w:eastAsia="微软雅黑" w:cs="微软雅黑"/>
        </w:rPr>
        <w:br w:type="page"/>
      </w:r>
      <w:bookmarkStart w:id="1" w:name="_Toc16320"/>
      <w:r>
        <w:rPr>
          <w:rFonts w:hint="eastAsia" w:ascii="微软雅黑" w:hAnsi="微软雅黑" w:eastAsia="微软雅黑" w:cs="微软雅黑"/>
        </w:rPr>
        <w:t>产品简介</w:t>
      </w:r>
      <w:bookmarkEnd w:id="0"/>
      <w:bookmarkEnd w:id="1"/>
    </w:p>
    <w:p w14:paraId="35DC9E6C">
      <w:pPr>
        <w:ind w:firstLine="420"/>
        <w:rPr>
          <w:rFonts w:hint="eastAsia" w:ascii="微软雅黑" w:hAnsi="微软雅黑" w:eastAsia="微软雅黑" w:cs="微软雅黑"/>
          <w:szCs w:val="21"/>
        </w:rPr>
      </w:pPr>
      <w:r>
        <w:rPr>
          <w:rFonts w:hint="eastAsia" w:ascii="微软雅黑" w:hAnsi="微软雅黑" w:eastAsia="微软雅黑" w:cs="微软雅黑"/>
          <w:szCs w:val="21"/>
          <w:lang w:val="en-US" w:eastAsia="zh-CN"/>
        </w:rPr>
        <w:t>蓝海卓越</w:t>
      </w:r>
      <w:r>
        <w:rPr>
          <w:rFonts w:hint="eastAsia" w:ascii="微软雅黑" w:hAnsi="微软雅黑" w:eastAsia="微软雅黑" w:cs="微软雅黑"/>
          <w:szCs w:val="21"/>
        </w:rPr>
        <w:t>有线无线统一准入认证系统专为</w:t>
      </w:r>
      <w:r>
        <w:rPr>
          <w:rFonts w:hint="eastAsia" w:ascii="微软雅黑" w:hAnsi="微软雅黑" w:eastAsia="微软雅黑" w:cs="微软雅黑"/>
          <w:szCs w:val="21"/>
          <w:lang w:val="en-US" w:eastAsia="zh-CN"/>
        </w:rPr>
        <w:t>中</w:t>
      </w:r>
      <w:r>
        <w:rPr>
          <w:rFonts w:hint="eastAsia" w:ascii="微软雅黑" w:hAnsi="微软雅黑" w:eastAsia="微软雅黑" w:cs="微软雅黑"/>
          <w:szCs w:val="21"/>
        </w:rPr>
        <w:t>大型校园网络设计，</w:t>
      </w:r>
      <w:r>
        <w:rPr>
          <w:rFonts w:hint="default" w:ascii="微软雅黑" w:hAnsi="微软雅黑" w:eastAsia="微软雅黑" w:cs="微软雅黑"/>
          <w:kern w:val="2"/>
          <w:sz w:val="21"/>
          <w:szCs w:val="21"/>
          <w:lang w:val="en-US" w:eastAsia="zh-CN" w:bidi="ar-SA"/>
        </w:rPr>
        <w:t>它以实现网络运营为基础，以增强全局安全为中心，以提高管理效率为目的。这套系统提供“高安全、可运营、易管理”的运营管理体验，为用户创造高稳定、高性能的运行环境</w:t>
      </w:r>
      <w:r>
        <w:rPr>
          <w:rFonts w:hint="eastAsia" w:ascii="微软雅黑" w:hAnsi="微软雅黑" w:eastAsia="微软雅黑" w:cs="微软雅黑"/>
          <w:kern w:val="2"/>
          <w:sz w:val="21"/>
          <w:szCs w:val="21"/>
          <w:lang w:val="en-US" w:eastAsia="zh-CN" w:bidi="ar-SA"/>
        </w:rPr>
        <w:t>，系统</w:t>
      </w:r>
      <w:r>
        <w:rPr>
          <w:rFonts w:hint="default" w:ascii="微软雅黑" w:hAnsi="微软雅黑" w:eastAsia="微软雅黑" w:cs="微软雅黑"/>
          <w:kern w:val="2"/>
          <w:sz w:val="21"/>
          <w:szCs w:val="21"/>
          <w:lang w:val="en-US" w:eastAsia="zh-CN" w:bidi="ar-SA"/>
        </w:rPr>
        <w:t>具备统一的准入、认证、计费管理功能，无论是有线还是无线用户，都能实现统一的管理。</w:t>
      </w:r>
      <w:r>
        <w:rPr>
          <w:rFonts w:hint="eastAsia" w:ascii="微软雅黑" w:hAnsi="微软雅黑" w:eastAsia="微软雅黑" w:cs="微软雅黑"/>
          <w:szCs w:val="21"/>
        </w:rPr>
        <w:t>具备高并发支持、</w:t>
      </w:r>
      <w:r>
        <w:rPr>
          <w:rFonts w:hint="eastAsia" w:ascii="微软雅黑" w:hAnsi="微软雅黑" w:eastAsia="微软雅黑" w:cs="微软雅黑"/>
          <w:szCs w:val="21"/>
          <w:lang w:val="en-US" w:eastAsia="zh-CN"/>
        </w:rPr>
        <w:t>多种认证方式支持、</w:t>
      </w:r>
      <w:r>
        <w:rPr>
          <w:rFonts w:hint="eastAsia" w:ascii="微软雅黑" w:hAnsi="微软雅黑" w:eastAsia="微软雅黑" w:cs="微软雅黑"/>
          <w:szCs w:val="21"/>
        </w:rPr>
        <w:t>在线</w:t>
      </w:r>
      <w:r>
        <w:rPr>
          <w:rFonts w:hint="eastAsia" w:ascii="微软雅黑" w:hAnsi="微软雅黑" w:eastAsia="微软雅黑" w:cs="微软雅黑"/>
          <w:szCs w:val="21"/>
          <w:lang w:val="en-US" w:eastAsia="zh-CN"/>
        </w:rPr>
        <w:t>自助注册</w:t>
      </w:r>
      <w:r>
        <w:rPr>
          <w:rFonts w:hint="eastAsia" w:ascii="微软雅黑" w:hAnsi="微软雅黑" w:eastAsia="微软雅黑" w:cs="微软雅黑"/>
          <w:szCs w:val="21"/>
        </w:rPr>
        <w:t>付费、无感知认证等功能。</w:t>
      </w:r>
    </w:p>
    <w:p w14:paraId="727CE2FB">
      <w:pPr>
        <w:ind w:firstLine="420"/>
        <w:rPr>
          <w:rFonts w:hint="eastAsia" w:ascii="微软雅黑" w:hAnsi="微软雅黑" w:eastAsia="微软雅黑" w:cs="微软雅黑"/>
          <w:szCs w:val="21"/>
        </w:rPr>
      </w:pPr>
      <w:r>
        <w:rPr>
          <w:rFonts w:hint="eastAsia" w:ascii="微软雅黑" w:hAnsi="微软雅黑" w:eastAsia="微软雅黑" w:cs="微软雅黑"/>
          <w:szCs w:val="21"/>
        </w:rPr>
        <w:t>提供精细化运营、故障分析、自助客服等智能化服务，助力校园网络高效、安全、便捷管理。支持多终端认证，适应数字化转型趋势，提升用户体验。</w:t>
      </w:r>
    </w:p>
    <w:p w14:paraId="77A77F84">
      <w:pPr>
        <w:ind w:firstLine="420"/>
        <w:rPr>
          <w:rFonts w:hint="eastAsia" w:ascii="微软雅黑" w:hAnsi="微软雅黑" w:eastAsia="微软雅黑" w:cs="微软雅黑"/>
          <w:szCs w:val="21"/>
        </w:rPr>
      </w:pPr>
      <w:r>
        <w:rPr>
          <w:rFonts w:hint="eastAsia" w:ascii="微软雅黑" w:hAnsi="微软雅黑" w:eastAsia="微软雅黑" w:cs="微软雅黑"/>
          <w:szCs w:val="21"/>
        </w:rPr>
        <w:t>平台内包括认证模块、portal模块、</w:t>
      </w:r>
      <w:r>
        <w:rPr>
          <w:rFonts w:hint="eastAsia" w:ascii="微软雅黑" w:hAnsi="微软雅黑" w:eastAsia="微软雅黑" w:cs="微软雅黑"/>
          <w:szCs w:val="21"/>
          <w:lang w:val="en-US" w:eastAsia="zh-CN"/>
        </w:rPr>
        <w:t>NAS</w:t>
      </w:r>
      <w:r>
        <w:rPr>
          <w:rFonts w:hint="eastAsia" w:ascii="微软雅黑" w:hAnsi="微软雅黑" w:eastAsia="微软雅黑" w:cs="微软雅黑"/>
          <w:szCs w:val="21"/>
        </w:rPr>
        <w:t>对接模块、</w:t>
      </w:r>
      <w:r>
        <w:rPr>
          <w:rFonts w:hint="eastAsia" w:ascii="微软雅黑" w:hAnsi="微软雅黑" w:eastAsia="微软雅黑" w:cs="微软雅黑"/>
          <w:szCs w:val="21"/>
          <w:lang w:val="en-US" w:eastAsia="zh-CN"/>
        </w:rPr>
        <w:t>财务模块、统计分析模块、网银对接模块、日志记录模块、</w:t>
      </w:r>
      <w:r>
        <w:rPr>
          <w:rFonts w:hint="eastAsia" w:ascii="微软雅黑" w:hAnsi="微软雅黑" w:eastAsia="微软雅黑" w:cs="微软雅黑"/>
          <w:szCs w:val="21"/>
        </w:rPr>
        <w:t>及自助</w:t>
      </w:r>
      <w:r>
        <w:rPr>
          <w:rFonts w:hint="eastAsia" w:ascii="微软雅黑" w:hAnsi="微软雅黑" w:eastAsia="微软雅黑" w:cs="微软雅黑"/>
          <w:szCs w:val="21"/>
          <w:lang w:val="en-US" w:eastAsia="zh-CN"/>
        </w:rPr>
        <w:t>系统模块。系统</w:t>
      </w:r>
      <w:r>
        <w:rPr>
          <w:rFonts w:hint="eastAsia" w:ascii="微软雅黑" w:hAnsi="微软雅黑" w:eastAsia="微软雅黑" w:cs="微软雅黑"/>
          <w:szCs w:val="21"/>
        </w:rPr>
        <w:t>实现了对有线、无线网络终端的认证页面定制、PORTAL推送、用户计费、策略设置、</w:t>
      </w:r>
      <w:r>
        <w:rPr>
          <w:rFonts w:hint="eastAsia" w:ascii="微软雅黑" w:hAnsi="微软雅黑" w:eastAsia="微软雅黑" w:cs="微软雅黑"/>
          <w:szCs w:val="21"/>
          <w:lang w:val="en-US" w:eastAsia="zh-CN"/>
        </w:rPr>
        <w:t>财务管理、</w:t>
      </w:r>
      <w:r>
        <w:rPr>
          <w:rFonts w:hint="eastAsia" w:ascii="微软雅黑" w:hAnsi="微软雅黑" w:eastAsia="微软雅黑" w:cs="微软雅黑"/>
          <w:szCs w:val="21"/>
        </w:rPr>
        <w:t>统计分析、用户认证管理</w:t>
      </w:r>
      <w:r>
        <w:rPr>
          <w:rFonts w:hint="eastAsia" w:ascii="微软雅黑" w:hAnsi="微软雅黑" w:eastAsia="微软雅黑" w:cs="微软雅黑"/>
          <w:szCs w:val="21"/>
          <w:lang w:eastAsia="zh-CN"/>
        </w:rPr>
        <w:t>、</w:t>
      </w:r>
      <w:r>
        <w:rPr>
          <w:rFonts w:hint="eastAsia" w:ascii="微软雅黑" w:hAnsi="微软雅黑" w:eastAsia="微软雅黑" w:cs="微软雅黑"/>
          <w:szCs w:val="21"/>
          <w:lang w:val="en-US" w:eastAsia="zh-CN"/>
        </w:rPr>
        <w:t>代理管理</w:t>
      </w:r>
      <w:r>
        <w:rPr>
          <w:rFonts w:hint="eastAsia" w:ascii="微软雅黑" w:hAnsi="微软雅黑" w:eastAsia="微软雅黑" w:cs="微软雅黑"/>
          <w:szCs w:val="21"/>
        </w:rPr>
        <w:t>等功能，可以满足用户有线/无线网络接入认证、网络运营中的用户准入、认证管理、业务控制</w:t>
      </w:r>
      <w:r>
        <w:rPr>
          <w:rFonts w:hint="eastAsia" w:ascii="微软雅黑" w:hAnsi="微软雅黑" w:eastAsia="微软雅黑" w:cs="微软雅黑"/>
          <w:szCs w:val="21"/>
          <w:lang w:eastAsia="zh-CN"/>
        </w:rPr>
        <w:t>、</w:t>
      </w:r>
      <w:r>
        <w:rPr>
          <w:rFonts w:hint="eastAsia" w:ascii="微软雅黑" w:hAnsi="微软雅黑" w:eastAsia="微软雅黑" w:cs="微软雅黑"/>
          <w:szCs w:val="21"/>
          <w:lang w:val="en-US" w:eastAsia="zh-CN"/>
        </w:rPr>
        <w:t>财务统计、网银对接等</w:t>
      </w:r>
      <w:r>
        <w:rPr>
          <w:rFonts w:hint="eastAsia" w:ascii="微软雅黑" w:hAnsi="微软雅黑" w:eastAsia="微软雅黑" w:cs="微软雅黑"/>
          <w:szCs w:val="21"/>
        </w:rPr>
        <w:t>要求，同时提供页面定制规范，极大丰富了用户对前端认证页面的多样化展示需求。</w:t>
      </w:r>
    </w:p>
    <w:p w14:paraId="07721BB4">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DFDFE"/>
        <w:spacing w:before="140" w:beforeAutospacing="0" w:after="0" w:afterAutospacing="0" w:line="18" w:lineRule="atLeast"/>
        <w:ind w:left="0" w:right="0" w:firstLine="420" w:firstLineChars="0"/>
        <w:rPr>
          <w:rFonts w:hint="default"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蓝海卓越统一认证计费系统</w:t>
      </w:r>
      <w:r>
        <w:rPr>
          <w:rFonts w:hint="default" w:ascii="微软雅黑" w:hAnsi="微软雅黑" w:eastAsia="微软雅黑" w:cs="微软雅黑"/>
          <w:kern w:val="2"/>
          <w:sz w:val="21"/>
          <w:szCs w:val="21"/>
          <w:lang w:val="en-US" w:eastAsia="zh-CN" w:bidi="ar-SA"/>
        </w:rPr>
        <w:t>能与国内外主流厂商的AC、BRAS、网关、路由器、交换机完美对接，包括华为、中兴、H3C、锐捷、RUCKUS、ARUBA、爱立信、贝尔阿尔卡特、思科、JUNIPER、飞塔、Microtik、PANABIT等厂商的设备。</w:t>
      </w:r>
    </w:p>
    <w:p w14:paraId="600C7204">
      <w:pPr>
        <w:ind w:firstLine="420"/>
        <w:jc w:val="center"/>
      </w:pPr>
      <w:r>
        <w:drawing>
          <wp:inline distT="0" distB="0" distL="114300" distR="114300">
            <wp:extent cx="4001135" cy="1524635"/>
            <wp:effectExtent l="0" t="0" r="12065" b="12065"/>
            <wp:docPr id="3"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26"/>
                    <pic:cNvPicPr>
                      <a:picLocks noChangeAspect="1"/>
                    </pic:cNvPicPr>
                  </pic:nvPicPr>
                  <pic:blipFill>
                    <a:blip r:embed="rId9"/>
                    <a:stretch>
                      <a:fillRect/>
                    </a:stretch>
                  </pic:blipFill>
                  <pic:spPr>
                    <a:xfrm>
                      <a:off x="0" y="0"/>
                      <a:ext cx="4001135" cy="1524635"/>
                    </a:xfrm>
                    <a:prstGeom prst="rect">
                      <a:avLst/>
                    </a:prstGeom>
                    <a:noFill/>
                    <a:ln>
                      <a:noFill/>
                    </a:ln>
                  </pic:spPr>
                </pic:pic>
              </a:graphicData>
            </a:graphic>
          </wp:inline>
        </w:drawing>
      </w:r>
    </w:p>
    <w:p w14:paraId="79055840">
      <w:pPr>
        <w:jc w:val="center"/>
        <w:rPr>
          <w:rFonts w:hint="eastAsia"/>
          <w:sz w:val="13"/>
          <w:szCs w:val="16"/>
        </w:rPr>
      </w:pPr>
      <w:r>
        <w:rPr>
          <w:rFonts w:hint="eastAsia" w:ascii="微软雅黑" w:hAnsi="微软雅黑" w:eastAsia="微软雅黑" w:cs="微软雅黑"/>
          <w:sz w:val="16"/>
          <w:szCs w:val="16"/>
          <w:lang w:val="en-US" w:eastAsia="zh-CN"/>
        </w:rPr>
        <w:t>产品示意图</w:t>
      </w:r>
      <w:r>
        <w:rPr>
          <w:rFonts w:hint="eastAsia" w:ascii="微软雅黑" w:hAnsi="微软雅黑" w:eastAsia="微软雅黑" w:cs="微软雅黑"/>
          <w:sz w:val="16"/>
          <w:szCs w:val="16"/>
        </w:rPr>
        <w:t>，仅供参考</w:t>
      </w:r>
    </w:p>
    <w:p w14:paraId="6DE30B5D">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DFDFE"/>
        <w:spacing w:before="140" w:beforeAutospacing="0" w:after="0" w:afterAutospacing="0" w:line="18" w:lineRule="atLeast"/>
        <w:ind w:left="0" w:right="0" w:firstLine="420" w:firstLineChars="0"/>
        <w:rPr>
          <w:rFonts w:hint="default"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蓝海卓越统一认证计费系统</w:t>
      </w:r>
      <w:r>
        <w:rPr>
          <w:rFonts w:hint="default" w:ascii="微软雅黑" w:hAnsi="微软雅黑" w:eastAsia="微软雅黑" w:cs="微软雅黑"/>
          <w:kern w:val="2"/>
          <w:sz w:val="21"/>
          <w:szCs w:val="21"/>
          <w:lang w:val="en-US" w:eastAsia="zh-CN" w:bidi="ar-SA"/>
        </w:rPr>
        <w:t>具备友好的Web访问管理功能，这种管理方式使得用户能够更轻松、更便捷地进行操作和管理。无论是对于专业的网络管理者，还是对于非专业的用户，都能通过简单明了的界面和清晰的操作流程快速上手。</w:t>
      </w:r>
      <w:r>
        <w:rPr>
          <w:rFonts w:hint="eastAsia" w:ascii="微软雅黑" w:hAnsi="微软雅黑" w:eastAsia="微软雅黑" w:cs="微软雅黑"/>
          <w:kern w:val="2"/>
          <w:sz w:val="21"/>
          <w:szCs w:val="21"/>
          <w:lang w:val="en-US" w:eastAsia="zh-CN" w:bidi="ar-SA"/>
        </w:rPr>
        <w:t>WEB页面同时支持中英文语言，适应国内外各种场景。</w:t>
      </w:r>
    </w:p>
    <w:p w14:paraId="11904A9D">
      <w:pPr>
        <w:spacing w:line="360" w:lineRule="auto"/>
        <w:ind w:firstLine="420"/>
        <w:rPr>
          <w:rFonts w:hint="eastAsia" w:ascii="微软雅黑" w:hAnsi="微软雅黑" w:eastAsia="微软雅黑" w:cs="微软雅黑"/>
          <w:szCs w:val="21"/>
          <w:lang w:eastAsia="zh-CN"/>
        </w:rPr>
      </w:pPr>
      <w:r>
        <w:rPr>
          <w:rFonts w:hint="eastAsia" w:ascii="微软雅黑" w:hAnsi="微软雅黑" w:eastAsia="微软雅黑" w:cs="微软雅黑"/>
          <w:szCs w:val="21"/>
        </w:rPr>
        <w:t>蓝海卓越</w:t>
      </w:r>
      <w:r>
        <w:rPr>
          <w:rFonts w:hint="eastAsia" w:ascii="微软雅黑" w:hAnsi="微软雅黑" w:eastAsia="微软雅黑" w:cs="微软雅黑"/>
          <w:szCs w:val="21"/>
          <w:lang w:eastAsia="zh-CN"/>
        </w:rPr>
        <w:t>NSCP-S100</w:t>
      </w:r>
      <w:r>
        <w:rPr>
          <w:rFonts w:hint="eastAsia" w:ascii="微软雅黑" w:hAnsi="微软雅黑" w:eastAsia="微软雅黑" w:cs="微软雅黑"/>
          <w:szCs w:val="21"/>
        </w:rPr>
        <w:t>系列有线无线统一准入认证系统是基于NatShell自主开发的高性能</w:t>
      </w:r>
      <w:r>
        <w:rPr>
          <w:rFonts w:hint="eastAsia" w:ascii="微软雅黑" w:hAnsi="微软雅黑" w:eastAsia="微软雅黑" w:cs="微软雅黑"/>
          <w:szCs w:val="21"/>
          <w:lang w:val="en-US" w:eastAsia="zh-CN"/>
        </w:rPr>
        <w:t>底层RADIUS和PORTAL</w:t>
      </w:r>
      <w:r>
        <w:rPr>
          <w:rFonts w:hint="eastAsia" w:ascii="微软雅黑" w:hAnsi="微软雅黑" w:eastAsia="微软雅黑" w:cs="微软雅黑"/>
          <w:szCs w:val="21"/>
        </w:rPr>
        <w:t>系统，采用功能模块松耦合，采用标准协议，支持系统耦合与开放的整体架构、功能模块耦合度、协议、接口开放程度和标准程度对应用系统开发</w:t>
      </w:r>
      <w:r>
        <w:rPr>
          <w:rFonts w:hint="eastAsia" w:ascii="微软雅黑" w:hAnsi="微软雅黑" w:eastAsia="微软雅黑" w:cs="微软雅黑"/>
          <w:szCs w:val="21"/>
          <w:lang w:eastAsia="zh-CN"/>
        </w:rPr>
        <w:t>。</w:t>
      </w:r>
    </w:p>
    <w:p w14:paraId="5BDA76FE">
      <w:pPr>
        <w:spacing w:line="360" w:lineRule="auto"/>
        <w:ind w:firstLine="420"/>
        <w:rPr>
          <w:rFonts w:hint="eastAsia" w:ascii="微软雅黑" w:hAnsi="微软雅黑" w:eastAsia="微软雅黑" w:cs="微软雅黑"/>
          <w:szCs w:val="21"/>
        </w:rPr>
      </w:pPr>
      <w:r>
        <w:rPr>
          <w:rFonts w:hint="eastAsia" w:ascii="微软雅黑" w:hAnsi="微软雅黑" w:eastAsia="微软雅黑" w:cs="微软雅黑"/>
          <w:szCs w:val="21"/>
        </w:rPr>
        <w:t>蓝海卓越</w:t>
      </w:r>
      <w:r>
        <w:rPr>
          <w:rFonts w:hint="eastAsia" w:ascii="微软雅黑" w:hAnsi="微软雅黑" w:eastAsia="微软雅黑" w:cs="微软雅黑"/>
          <w:szCs w:val="21"/>
          <w:lang w:eastAsia="zh-CN"/>
        </w:rPr>
        <w:t>NSCP-S100</w:t>
      </w:r>
      <w:r>
        <w:rPr>
          <w:rFonts w:hint="eastAsia" w:ascii="微软雅黑" w:hAnsi="微软雅黑" w:eastAsia="微软雅黑" w:cs="微软雅黑"/>
          <w:szCs w:val="21"/>
        </w:rPr>
        <w:t>系列有线无线统一准入认证系统</w:t>
      </w:r>
      <w:r>
        <w:rPr>
          <w:rFonts w:hint="eastAsia" w:ascii="微软雅黑" w:hAnsi="微软雅黑" w:eastAsia="微软雅黑" w:cs="微软雅黑"/>
          <w:szCs w:val="21"/>
          <w:lang w:val="en-US" w:eastAsia="zh-CN"/>
        </w:rPr>
        <w:t>采用</w:t>
      </w:r>
      <w:r>
        <w:rPr>
          <w:rFonts w:hint="eastAsia" w:ascii="微软雅黑" w:hAnsi="微软雅黑" w:eastAsia="微软雅黑" w:cs="微软雅黑"/>
          <w:szCs w:val="21"/>
        </w:rPr>
        <w:t>旁路部署模式，适用于任意网络，为用户提供Portal认证，</w:t>
      </w:r>
      <w:r>
        <w:rPr>
          <w:rFonts w:hint="eastAsia" w:ascii="微软雅黑" w:hAnsi="微软雅黑" w:eastAsia="微软雅黑" w:cs="微软雅黑"/>
          <w:szCs w:val="21"/>
          <w:lang w:val="en-US" w:eastAsia="zh-CN"/>
        </w:rPr>
        <w:t>AAA</w:t>
      </w:r>
      <w:r>
        <w:rPr>
          <w:rFonts w:hint="eastAsia" w:ascii="微软雅黑" w:hAnsi="微软雅黑" w:eastAsia="微软雅黑" w:cs="微软雅黑"/>
          <w:szCs w:val="21"/>
        </w:rPr>
        <w:t>授权，实时控制，配合</w:t>
      </w:r>
      <w:r>
        <w:rPr>
          <w:rFonts w:hint="eastAsia" w:ascii="微软雅黑" w:hAnsi="微软雅黑" w:eastAsia="微软雅黑" w:cs="微软雅黑"/>
          <w:szCs w:val="21"/>
          <w:lang w:val="en-US" w:eastAsia="zh-CN"/>
        </w:rPr>
        <w:t>系统</w:t>
      </w:r>
      <w:r>
        <w:rPr>
          <w:rFonts w:hint="eastAsia" w:ascii="微软雅黑" w:hAnsi="微软雅黑" w:eastAsia="微软雅黑" w:cs="微软雅黑"/>
          <w:szCs w:val="21"/>
        </w:rPr>
        <w:t>中自带的</w:t>
      </w:r>
      <w:r>
        <w:rPr>
          <w:rFonts w:hint="eastAsia" w:ascii="微软雅黑" w:hAnsi="微软雅黑" w:eastAsia="微软雅黑" w:cs="微软雅黑"/>
          <w:szCs w:val="21"/>
          <w:lang w:val="en-US" w:eastAsia="zh-CN"/>
        </w:rPr>
        <w:t>用户管理及财务管理</w:t>
      </w:r>
      <w:r>
        <w:rPr>
          <w:rFonts w:hint="eastAsia" w:ascii="微软雅黑" w:hAnsi="微软雅黑" w:eastAsia="微软雅黑" w:cs="微软雅黑"/>
          <w:szCs w:val="21"/>
        </w:rPr>
        <w:t>平台，完成开户、建立套餐、认证上网、计费管理、统计分析等功能。用户、套餐、计费策略、账务等核心内容统一集中管理。支持主流认证</w:t>
      </w:r>
      <w:r>
        <w:rPr>
          <w:rFonts w:hint="eastAsia" w:ascii="微软雅黑" w:hAnsi="微软雅黑" w:eastAsia="微软雅黑" w:cs="微软雅黑"/>
          <w:szCs w:val="21"/>
          <w:lang w:val="en-US" w:eastAsia="zh-CN"/>
        </w:rPr>
        <w:t>形</w:t>
      </w:r>
      <w:r>
        <w:rPr>
          <w:rFonts w:hint="eastAsia" w:ascii="微软雅黑" w:hAnsi="微软雅黑" w:eastAsia="微软雅黑" w:cs="微软雅黑"/>
          <w:szCs w:val="21"/>
        </w:rPr>
        <w:t>式如Portal、802.1X、PPPOE</w:t>
      </w:r>
      <w:r>
        <w:rPr>
          <w:rFonts w:hint="eastAsia" w:ascii="微软雅黑" w:hAnsi="微软雅黑" w:eastAsia="微软雅黑" w:cs="微软雅黑"/>
          <w:szCs w:val="21"/>
          <w:lang w:eastAsia="zh-CN"/>
        </w:rPr>
        <w:t>、</w:t>
      </w:r>
      <w:r>
        <w:rPr>
          <w:rFonts w:hint="eastAsia" w:ascii="微软雅黑" w:hAnsi="微软雅黑" w:eastAsia="微软雅黑" w:cs="微软雅黑"/>
          <w:szCs w:val="21"/>
          <w:lang w:val="en-US" w:eastAsia="zh-CN"/>
        </w:rPr>
        <w:t>L2TP、LDAP</w:t>
      </w:r>
      <w:r>
        <w:rPr>
          <w:rFonts w:hint="eastAsia" w:ascii="微软雅黑" w:hAnsi="微软雅黑" w:eastAsia="微软雅黑" w:cs="微软雅黑"/>
          <w:szCs w:val="21"/>
        </w:rPr>
        <w:t>等，并实现灵活的账号管控策略，包括账号漫游管理，单账户允许终端数量管理、AAA/本地账号逻辑控制及自动翻译。管理员可以分级分权进行管理，用户可分级分权自助服务。</w:t>
      </w:r>
    </w:p>
    <w:p w14:paraId="1B980D2A">
      <w:pPr>
        <w:spacing w:line="360" w:lineRule="auto"/>
        <w:ind w:firstLine="420"/>
        <w:rPr>
          <w:rFonts w:hint="eastAsia" w:ascii="微软雅黑" w:hAnsi="微软雅黑" w:eastAsia="微软雅黑" w:cs="微软雅黑"/>
          <w:szCs w:val="21"/>
        </w:rPr>
      </w:pPr>
      <w:r>
        <w:rPr>
          <w:rFonts w:hint="eastAsia" w:ascii="微软雅黑" w:hAnsi="微软雅黑" w:eastAsia="微软雅黑" w:cs="微软雅黑"/>
          <w:szCs w:val="21"/>
        </w:rPr>
        <w:t>Portal组件可实现灵活可定制的Portal页面，包括不同终端屏幕尺寸类型提供定制适配的页面、页面元素可针对客户定制化等，兼容主流Bras、AC</w:t>
      </w:r>
      <w:r>
        <w:rPr>
          <w:rFonts w:hint="eastAsia" w:ascii="微软雅黑" w:hAnsi="微软雅黑" w:eastAsia="微软雅黑" w:cs="微软雅黑"/>
          <w:szCs w:val="21"/>
          <w:lang w:eastAsia="zh-CN"/>
        </w:rPr>
        <w:t>、</w:t>
      </w:r>
      <w:r>
        <w:rPr>
          <w:rFonts w:hint="eastAsia" w:ascii="微软雅黑" w:hAnsi="微软雅黑" w:eastAsia="微软雅黑" w:cs="微软雅黑"/>
          <w:szCs w:val="21"/>
          <w:lang w:val="en-US" w:eastAsia="zh-CN"/>
        </w:rPr>
        <w:t>交换机、网关、防火墙等</w:t>
      </w:r>
      <w:r>
        <w:rPr>
          <w:rFonts w:hint="eastAsia" w:ascii="微软雅黑" w:hAnsi="微软雅黑" w:eastAsia="微软雅黑" w:cs="微软雅黑"/>
          <w:szCs w:val="21"/>
        </w:rPr>
        <w:t>设备</w:t>
      </w:r>
      <w:r>
        <w:rPr>
          <w:rFonts w:hint="eastAsia" w:ascii="微软雅黑" w:hAnsi="微软雅黑" w:eastAsia="微软雅黑" w:cs="微软雅黑"/>
          <w:szCs w:val="21"/>
          <w:lang w:val="en-US" w:eastAsia="zh-CN"/>
        </w:rPr>
        <w:t>对接</w:t>
      </w:r>
      <w:r>
        <w:rPr>
          <w:rFonts w:hint="eastAsia" w:ascii="微软雅黑" w:hAnsi="微软雅黑" w:eastAsia="微软雅黑" w:cs="微软雅黑"/>
          <w:szCs w:val="21"/>
        </w:rPr>
        <w:t>。</w:t>
      </w:r>
    </w:p>
    <w:p w14:paraId="54C7907E">
      <w:pPr>
        <w:spacing w:line="360" w:lineRule="auto"/>
        <w:jc w:val="center"/>
        <w:rPr>
          <w:rFonts w:hint="eastAsia" w:ascii="微软雅黑" w:hAnsi="微软雅黑" w:eastAsia="微软雅黑" w:cs="微软雅黑"/>
          <w:szCs w:val="21"/>
        </w:rPr>
      </w:pPr>
      <w:r>
        <w:rPr>
          <w:rFonts w:hint="eastAsia" w:ascii="微软雅黑" w:hAnsi="微软雅黑" w:eastAsia="微软雅黑" w:cs="微软雅黑"/>
        </w:rPr>
        <w:drawing>
          <wp:inline distT="0" distB="0" distL="114300" distR="114300">
            <wp:extent cx="5490845" cy="2922270"/>
            <wp:effectExtent l="0" t="0" r="8255" b="11430"/>
            <wp:docPr id="4" name="图片 20" descr="ee81392aeefa41bef111c1247c65d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0" descr="ee81392aeefa41bef111c1247c65dab"/>
                    <pic:cNvPicPr>
                      <a:picLocks noChangeAspect="1"/>
                    </pic:cNvPicPr>
                  </pic:nvPicPr>
                  <pic:blipFill>
                    <a:blip r:embed="rId10"/>
                    <a:stretch>
                      <a:fillRect/>
                    </a:stretch>
                  </pic:blipFill>
                  <pic:spPr>
                    <a:xfrm>
                      <a:off x="0" y="0"/>
                      <a:ext cx="5490845" cy="2922270"/>
                    </a:xfrm>
                    <a:prstGeom prst="rect">
                      <a:avLst/>
                    </a:prstGeom>
                    <a:noFill/>
                    <a:ln>
                      <a:noFill/>
                    </a:ln>
                  </pic:spPr>
                </pic:pic>
              </a:graphicData>
            </a:graphic>
          </wp:inline>
        </w:drawing>
      </w:r>
    </w:p>
    <w:p w14:paraId="321AD05E">
      <w:pPr>
        <w:spacing w:line="360" w:lineRule="auto"/>
        <w:ind w:firstLine="420"/>
        <w:rPr>
          <w:rFonts w:hint="eastAsia" w:ascii="微软雅黑" w:hAnsi="微软雅黑" w:eastAsia="微软雅黑" w:cs="微软雅黑"/>
          <w:szCs w:val="21"/>
        </w:rPr>
      </w:pPr>
    </w:p>
    <w:p w14:paraId="74547866">
      <w:pPr>
        <w:ind w:firstLine="420"/>
        <w:rPr>
          <w:rFonts w:hint="eastAsia" w:ascii="微软雅黑" w:hAnsi="微软雅黑" w:eastAsia="微软雅黑" w:cs="微软雅黑"/>
          <w:szCs w:val="21"/>
        </w:rPr>
      </w:pPr>
    </w:p>
    <w:p w14:paraId="7C40C733">
      <w:pPr>
        <w:jc w:val="center"/>
        <w:rPr>
          <w:rFonts w:hint="eastAsia" w:ascii="微软雅黑" w:hAnsi="微软雅黑" w:eastAsia="微软雅黑" w:cs="微软雅黑"/>
          <w:sz w:val="24"/>
        </w:rPr>
      </w:pPr>
    </w:p>
    <w:p w14:paraId="4D53DA08">
      <w:pPr>
        <w:pStyle w:val="2"/>
        <w:rPr>
          <w:rFonts w:hint="eastAsia" w:ascii="微软雅黑" w:hAnsi="微软雅黑" w:eastAsia="微软雅黑" w:cs="微软雅黑"/>
        </w:rPr>
      </w:pPr>
      <w:bookmarkStart w:id="2" w:name="_Toc531195913"/>
      <w:r>
        <w:rPr>
          <w:rFonts w:hint="eastAsia" w:ascii="微软雅黑" w:hAnsi="微软雅黑" w:eastAsia="微软雅黑" w:cs="微软雅黑"/>
        </w:rPr>
        <w:br w:type="page"/>
      </w:r>
      <w:bookmarkEnd w:id="2"/>
    </w:p>
    <w:p w14:paraId="15643EDB">
      <w:r>
        <w:drawing>
          <wp:inline distT="0" distB="0" distL="114300" distR="114300">
            <wp:extent cx="5264150" cy="3184525"/>
            <wp:effectExtent l="0" t="0" r="6350" b="3175"/>
            <wp:docPr id="125" name="图片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87"/>
                    <pic:cNvPicPr>
                      <a:picLocks noChangeAspect="1"/>
                    </pic:cNvPicPr>
                  </pic:nvPicPr>
                  <pic:blipFill>
                    <a:blip r:embed="rId11"/>
                    <a:stretch>
                      <a:fillRect/>
                    </a:stretch>
                  </pic:blipFill>
                  <pic:spPr>
                    <a:xfrm>
                      <a:off x="0" y="0"/>
                      <a:ext cx="5264150" cy="3184525"/>
                    </a:xfrm>
                    <a:prstGeom prst="rect">
                      <a:avLst/>
                    </a:prstGeom>
                    <a:noFill/>
                    <a:ln>
                      <a:noFill/>
                    </a:ln>
                  </pic:spPr>
                </pic:pic>
              </a:graphicData>
            </a:graphic>
          </wp:inline>
        </w:drawing>
      </w:r>
    </w:p>
    <w:p w14:paraId="454D2D2B">
      <w:r>
        <w:drawing>
          <wp:inline distT="0" distB="0" distL="114300" distR="114300">
            <wp:extent cx="5269230" cy="3004820"/>
            <wp:effectExtent l="0" t="0" r="1270" b="5080"/>
            <wp:docPr id="126" name="图片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88"/>
                    <pic:cNvPicPr>
                      <a:picLocks noChangeAspect="1"/>
                    </pic:cNvPicPr>
                  </pic:nvPicPr>
                  <pic:blipFill>
                    <a:blip r:embed="rId12"/>
                    <a:stretch>
                      <a:fillRect/>
                    </a:stretch>
                  </pic:blipFill>
                  <pic:spPr>
                    <a:xfrm>
                      <a:off x="0" y="0"/>
                      <a:ext cx="5269230" cy="3004820"/>
                    </a:xfrm>
                    <a:prstGeom prst="rect">
                      <a:avLst/>
                    </a:prstGeom>
                    <a:noFill/>
                    <a:ln>
                      <a:noFill/>
                    </a:ln>
                  </pic:spPr>
                </pic:pic>
              </a:graphicData>
            </a:graphic>
          </wp:inline>
        </w:drawing>
      </w:r>
    </w:p>
    <w:p w14:paraId="1EEFBF61">
      <w:pPr>
        <w:rPr>
          <w:rFonts w:hint="eastAsia"/>
          <w:lang w:val="en-US" w:eastAsia="zh-CN"/>
        </w:rPr>
      </w:pPr>
    </w:p>
    <w:p w14:paraId="7E3327F3">
      <w:pPr>
        <w:rPr>
          <w:rFonts w:hint="eastAsia"/>
          <w:lang w:val="en-US" w:eastAsia="zh-CN"/>
        </w:rPr>
      </w:pPr>
    </w:p>
    <w:p w14:paraId="705C3C3C">
      <w:pPr>
        <w:rPr>
          <w:rFonts w:hint="eastAsia"/>
          <w:lang w:val="en-US" w:eastAsia="zh-CN"/>
        </w:rPr>
      </w:pPr>
    </w:p>
    <w:p w14:paraId="4817F1D9">
      <w:pPr>
        <w:rPr>
          <w:rFonts w:hint="eastAsia"/>
          <w:lang w:val="en-US" w:eastAsia="zh-CN"/>
        </w:rPr>
      </w:pPr>
    </w:p>
    <w:p w14:paraId="1552B083">
      <w:pPr>
        <w:rPr>
          <w:rFonts w:hint="eastAsia"/>
          <w:lang w:val="en-US" w:eastAsia="zh-CN"/>
        </w:rPr>
      </w:pPr>
      <w:r>
        <w:rPr>
          <w:rFonts w:hint="eastAsia"/>
          <w:lang w:val="en-US" w:eastAsia="zh-CN"/>
        </w:rPr>
        <w:br w:type="page"/>
      </w:r>
    </w:p>
    <w:p w14:paraId="3797D208">
      <w:pPr>
        <w:pStyle w:val="2"/>
        <w:bidi w:val="0"/>
        <w:rPr>
          <w:rFonts w:hint="eastAsia" w:ascii="微软雅黑" w:hAnsi="微软雅黑" w:eastAsia="微软雅黑" w:cs="微软雅黑"/>
          <w:lang w:val="en-US" w:eastAsia="zh-CN"/>
        </w:rPr>
      </w:pPr>
      <w:bookmarkStart w:id="3" w:name="_Toc6009"/>
      <w:r>
        <w:rPr>
          <w:rFonts w:hint="eastAsia" w:ascii="微软雅黑" w:hAnsi="微软雅黑" w:eastAsia="微软雅黑" w:cs="微软雅黑"/>
          <w:lang w:val="en-US" w:eastAsia="zh-CN"/>
        </w:rPr>
        <w:t>产品优点</w:t>
      </w:r>
      <w:bookmarkEnd w:id="3"/>
    </w:p>
    <w:p w14:paraId="6F9F1272">
      <w:pPr>
        <w:spacing w:line="288" w:lineRule="auto"/>
        <w:ind w:firstLine="480" w:firstLineChars="200"/>
        <w:jc w:val="both"/>
      </w:pPr>
      <w:r>
        <w:rPr>
          <w:rFonts w:hint="eastAsia" w:ascii="微软雅黑" w:hAnsi="微软雅黑" w:eastAsia="微软雅黑"/>
          <w:sz w:val="24"/>
          <w:lang w:eastAsia="zh-CN"/>
        </w:rPr>
        <w:t>蓝海卓越统一认证计费系统</w:t>
      </w:r>
      <w:r>
        <w:rPr>
          <w:rFonts w:hint="eastAsia" w:ascii="微软雅黑" w:hAnsi="微软雅黑" w:eastAsia="微软雅黑"/>
          <w:sz w:val="24"/>
        </w:rPr>
        <w:t>作为</w:t>
      </w:r>
      <w:r>
        <w:rPr>
          <w:rFonts w:hint="eastAsia" w:ascii="微软雅黑" w:hAnsi="微软雅黑" w:eastAsia="微软雅黑"/>
          <w:sz w:val="24"/>
          <w:lang w:val="en-US" w:eastAsia="zh-CN"/>
        </w:rPr>
        <w:t>企业认证领域</w:t>
      </w:r>
      <w:r>
        <w:rPr>
          <w:rFonts w:hint="eastAsia" w:ascii="微软雅黑" w:hAnsi="微软雅黑" w:eastAsia="微软雅黑"/>
          <w:sz w:val="24"/>
        </w:rPr>
        <w:t>的佼佼者，具备一系列显著且独特的特点，这些特点共同构建了其强大的功能性</w:t>
      </w:r>
      <w:r>
        <w:rPr>
          <w:rFonts w:hint="eastAsia" w:ascii="微软雅黑" w:hAnsi="微软雅黑" w:eastAsia="微软雅黑"/>
          <w:sz w:val="24"/>
          <w:lang w:eastAsia="zh-CN"/>
        </w:rPr>
        <w:t>、</w:t>
      </w:r>
      <w:r>
        <w:rPr>
          <w:rFonts w:hint="eastAsia" w:ascii="微软雅黑" w:hAnsi="微软雅黑" w:eastAsia="微软雅黑"/>
          <w:sz w:val="24"/>
          <w:lang w:val="en-US" w:eastAsia="zh-CN"/>
        </w:rPr>
        <w:t>易用性及</w:t>
      </w:r>
      <w:r>
        <w:rPr>
          <w:rFonts w:hint="eastAsia" w:ascii="微软雅黑" w:hAnsi="微软雅黑" w:eastAsia="微软雅黑"/>
          <w:sz w:val="24"/>
        </w:rPr>
        <w:t>安全性，具体包括：</w:t>
      </w:r>
    </w:p>
    <w:p w14:paraId="481B914F">
      <w:pPr>
        <w:numPr>
          <w:ilvl w:val="0"/>
          <w:numId w:val="2"/>
        </w:numPr>
        <w:spacing w:line="288" w:lineRule="auto"/>
        <w:jc w:val="both"/>
        <w:rPr>
          <w:rFonts w:hint="eastAsia" w:ascii="微软雅黑" w:hAnsi="微软雅黑" w:eastAsia="微软雅黑"/>
          <w:b/>
          <w:sz w:val="24"/>
        </w:rPr>
      </w:pPr>
      <w:r>
        <w:rPr>
          <w:rFonts w:hint="eastAsia" w:ascii="微软雅黑" w:hAnsi="微软雅黑" w:eastAsia="微软雅黑"/>
          <w:b/>
          <w:sz w:val="24"/>
        </w:rPr>
        <w:t>一体化管理</w:t>
      </w:r>
      <w:r>
        <w:rPr>
          <w:rFonts w:hint="eastAsia" w:ascii="微软雅黑" w:hAnsi="微软雅黑" w:eastAsia="微软雅黑"/>
          <w:b/>
          <w:sz w:val="24"/>
          <w:lang w:eastAsia="zh-CN"/>
        </w:rPr>
        <w:t>，</w:t>
      </w:r>
      <w:r>
        <w:rPr>
          <w:rFonts w:hint="eastAsia" w:ascii="微软雅黑" w:hAnsi="微软雅黑" w:eastAsia="微软雅黑"/>
          <w:b/>
          <w:sz w:val="24"/>
          <w:lang w:val="en-US" w:eastAsia="zh-CN"/>
        </w:rPr>
        <w:t>统一认证</w:t>
      </w:r>
      <w:r>
        <w:rPr>
          <w:rFonts w:hint="eastAsia" w:ascii="微软雅黑" w:hAnsi="微软雅黑" w:eastAsia="微软雅黑"/>
          <w:b/>
          <w:sz w:val="24"/>
        </w:rPr>
        <w:t>：</w:t>
      </w:r>
    </w:p>
    <w:p w14:paraId="3BC483AB">
      <w:pPr>
        <w:numPr>
          <w:ilvl w:val="1"/>
          <w:numId w:val="3"/>
        </w:numPr>
        <w:spacing w:line="288" w:lineRule="auto"/>
        <w:jc w:val="both"/>
      </w:pPr>
      <w:r>
        <w:rPr>
          <w:rFonts w:hint="eastAsia" w:ascii="微软雅黑" w:hAnsi="微软雅黑" w:eastAsia="微软雅黑"/>
          <w:sz w:val="24"/>
          <w:lang w:eastAsia="zh-CN"/>
        </w:rPr>
        <w:t>蓝海卓越统一认证计费系统</w:t>
      </w:r>
      <w:r>
        <w:rPr>
          <w:rFonts w:hint="eastAsia" w:ascii="微软雅黑" w:hAnsi="微软雅黑" w:eastAsia="微软雅黑"/>
          <w:sz w:val="24"/>
        </w:rPr>
        <w:t>提供了一站式的身份与访问管理解决方案，能够整合多种认证方式和资源，实现统一用户管理、统一认证和统一授权，简化IT运维流程。</w:t>
      </w:r>
    </w:p>
    <w:p w14:paraId="7B37EFA9">
      <w:pPr>
        <w:numPr>
          <w:ilvl w:val="1"/>
          <w:numId w:val="3"/>
        </w:numPr>
        <w:spacing w:line="288" w:lineRule="auto"/>
        <w:jc w:val="both"/>
        <w:rPr>
          <w:rFonts w:hint="eastAsia" w:ascii="微软雅黑" w:hAnsi="微软雅黑" w:eastAsia="微软雅黑"/>
          <w:sz w:val="24"/>
        </w:rPr>
      </w:pPr>
      <w:r>
        <w:rPr>
          <w:rFonts w:hint="eastAsia" w:ascii="微软雅黑" w:hAnsi="微软雅黑" w:eastAsia="微软雅黑"/>
          <w:sz w:val="24"/>
          <w:lang w:eastAsia="zh-CN"/>
        </w:rPr>
        <w:t>蓝海卓越统一认证计费系统</w:t>
      </w:r>
      <w:r>
        <w:rPr>
          <w:rFonts w:hint="eastAsia" w:ascii="微软雅黑" w:hAnsi="微软雅黑" w:eastAsia="微软雅黑"/>
          <w:sz w:val="24"/>
        </w:rPr>
        <w:t>能够与校园内的多种应用系统实现高度集成,提供统一的认证入口。这意味着学生和教职工无需在多个系统中重复输入认证信息只需通过一次认证即可访问所有授权的网络资源和服务。这种统一认证的方式不仅简化了认证流程，提高了用户体验，还有助于实现校园网络资源的集中管理和高效利用。</w:t>
      </w:r>
    </w:p>
    <w:p w14:paraId="0842F895">
      <w:pPr>
        <w:numPr>
          <w:ilvl w:val="0"/>
          <w:numId w:val="2"/>
        </w:numPr>
        <w:spacing w:line="288" w:lineRule="auto"/>
        <w:jc w:val="both"/>
        <w:rPr>
          <w:rFonts w:hint="eastAsia" w:ascii="微软雅黑" w:hAnsi="微软雅黑" w:eastAsia="微软雅黑"/>
          <w:b/>
          <w:sz w:val="24"/>
        </w:rPr>
      </w:pPr>
      <w:r>
        <w:rPr>
          <w:rFonts w:hint="eastAsia" w:ascii="微软雅黑" w:hAnsi="微软雅黑" w:eastAsia="微软雅黑"/>
          <w:b/>
          <w:sz w:val="24"/>
          <w:lang w:val="en-US" w:eastAsia="zh-CN"/>
        </w:rPr>
        <w:t>灵活的</w:t>
      </w:r>
      <w:r>
        <w:rPr>
          <w:rFonts w:hint="eastAsia" w:ascii="微软雅黑" w:hAnsi="微软雅黑" w:eastAsia="微软雅黑"/>
          <w:b/>
          <w:sz w:val="24"/>
        </w:rPr>
        <w:t>多因素认证：</w:t>
      </w:r>
    </w:p>
    <w:p w14:paraId="5932700C">
      <w:pPr>
        <w:numPr>
          <w:ilvl w:val="1"/>
          <w:numId w:val="4"/>
        </w:numPr>
        <w:spacing w:line="288" w:lineRule="auto"/>
        <w:jc w:val="both"/>
      </w:pPr>
      <w:r>
        <w:rPr>
          <w:rFonts w:hint="eastAsia" w:ascii="微软雅黑" w:hAnsi="微软雅黑" w:eastAsia="微软雅黑"/>
          <w:sz w:val="24"/>
        </w:rPr>
        <w:t>支持包括</w:t>
      </w:r>
      <w:r>
        <w:rPr>
          <w:rFonts w:hint="eastAsia" w:ascii="微软雅黑" w:hAnsi="微软雅黑" w:eastAsia="微软雅黑"/>
          <w:sz w:val="24"/>
          <w:lang w:val="en-US" w:eastAsia="zh-CN"/>
        </w:rPr>
        <w:t>帐号</w:t>
      </w:r>
      <w:r>
        <w:rPr>
          <w:rFonts w:hint="eastAsia" w:ascii="微软雅黑" w:hAnsi="微软雅黑" w:eastAsia="微软雅黑"/>
          <w:sz w:val="24"/>
        </w:rPr>
        <w:t>密码、</w:t>
      </w:r>
      <w:r>
        <w:rPr>
          <w:rFonts w:hint="eastAsia" w:ascii="微软雅黑" w:hAnsi="微软雅黑" w:eastAsia="微软雅黑"/>
          <w:sz w:val="24"/>
          <w:lang w:val="en-US" w:eastAsia="zh-CN"/>
        </w:rPr>
        <w:t>微信、三方数据库、访客密码授权、LDAP</w:t>
      </w:r>
      <w:r>
        <w:rPr>
          <w:rFonts w:hint="eastAsia" w:ascii="微软雅黑" w:hAnsi="微软雅黑" w:eastAsia="微软雅黑"/>
          <w:sz w:val="24"/>
        </w:rPr>
        <w:t>、硬件令牌、手机验证码等在内的多种认证方式，提高账户安全性，有效防止未经授权的访问。</w:t>
      </w:r>
    </w:p>
    <w:p w14:paraId="07271B49">
      <w:pPr>
        <w:numPr>
          <w:ilvl w:val="1"/>
          <w:numId w:val="4"/>
        </w:numPr>
        <w:spacing w:line="288" w:lineRule="auto"/>
        <w:jc w:val="both"/>
      </w:pPr>
      <w:r>
        <w:rPr>
          <w:rFonts w:hint="eastAsia" w:ascii="微软雅黑" w:hAnsi="微软雅黑" w:eastAsia="微软雅黑"/>
          <w:sz w:val="24"/>
        </w:rPr>
        <w:t>系统支持多种身份验证方式，如用户名和密码认证、动态码认证、扫码登录等。这些多样化的认证方式满足了不同用户群体的需求，提高了认证的便捷性和安全性。</w:t>
      </w:r>
    </w:p>
    <w:p w14:paraId="2A9BA5DB">
      <w:pPr>
        <w:numPr>
          <w:ilvl w:val="0"/>
          <w:numId w:val="2"/>
        </w:numPr>
        <w:spacing w:line="288" w:lineRule="auto"/>
        <w:jc w:val="both"/>
        <w:rPr>
          <w:rFonts w:hint="eastAsia" w:ascii="微软雅黑" w:hAnsi="微软雅黑" w:eastAsia="微软雅黑"/>
          <w:b/>
          <w:sz w:val="24"/>
        </w:rPr>
      </w:pPr>
      <w:r>
        <w:rPr>
          <w:rFonts w:hint="eastAsia" w:ascii="微软雅黑" w:hAnsi="微软雅黑" w:eastAsia="微软雅黑"/>
          <w:b/>
          <w:sz w:val="24"/>
          <w:lang w:val="en-US" w:eastAsia="zh-CN"/>
        </w:rPr>
        <w:t>精细的权限管理</w:t>
      </w:r>
      <w:r>
        <w:rPr>
          <w:rFonts w:hint="eastAsia" w:ascii="微软雅黑" w:hAnsi="微软雅黑" w:eastAsia="微软雅黑"/>
          <w:b/>
          <w:sz w:val="24"/>
        </w:rPr>
        <w:t>：</w:t>
      </w:r>
    </w:p>
    <w:p w14:paraId="55555785">
      <w:pPr>
        <w:numPr>
          <w:ilvl w:val="1"/>
          <w:numId w:val="4"/>
        </w:numPr>
        <w:spacing w:line="288" w:lineRule="auto"/>
        <w:jc w:val="both"/>
      </w:pPr>
      <w:r>
        <w:rPr>
          <w:rFonts w:hint="eastAsia" w:ascii="微软雅黑" w:hAnsi="微软雅黑" w:eastAsia="微软雅黑"/>
          <w:sz w:val="24"/>
        </w:rPr>
        <w:t>系统支持基于角色的访问控制，能够根据用户的身份和角色分配不同的网络访问权限，实现精细化管理。</w:t>
      </w:r>
    </w:p>
    <w:p w14:paraId="245869E0">
      <w:pPr>
        <w:numPr>
          <w:ilvl w:val="1"/>
          <w:numId w:val="4"/>
        </w:numPr>
        <w:spacing w:line="288" w:lineRule="auto"/>
        <w:jc w:val="both"/>
      </w:pPr>
      <w:r>
        <w:rPr>
          <w:rFonts w:hint="eastAsia" w:ascii="微软雅黑" w:hAnsi="微软雅黑" w:eastAsia="微软雅黑"/>
          <w:sz w:val="24"/>
          <w:lang w:val="en-US" w:eastAsia="zh-CN"/>
        </w:rPr>
        <w:t>支持按用户组设定不同的管理权限。</w:t>
      </w:r>
    </w:p>
    <w:p w14:paraId="75BA4EFC">
      <w:pPr>
        <w:numPr>
          <w:ilvl w:val="1"/>
          <w:numId w:val="4"/>
        </w:numPr>
        <w:spacing w:line="288" w:lineRule="auto"/>
        <w:jc w:val="both"/>
      </w:pPr>
      <w:r>
        <w:rPr>
          <w:rFonts w:hint="eastAsia" w:ascii="微软雅黑" w:hAnsi="微软雅黑" w:eastAsia="微软雅黑"/>
          <w:sz w:val="24"/>
          <w:lang w:val="en-US" w:eastAsia="zh-CN"/>
        </w:rPr>
        <w:t>支持代理商系统管理，实现更精细的权限。</w:t>
      </w:r>
    </w:p>
    <w:p w14:paraId="23DA0C0B">
      <w:pPr>
        <w:numPr>
          <w:ilvl w:val="0"/>
          <w:numId w:val="2"/>
        </w:numPr>
        <w:spacing w:line="288" w:lineRule="auto"/>
        <w:jc w:val="both"/>
        <w:rPr>
          <w:rFonts w:hint="eastAsia" w:ascii="微软雅黑" w:hAnsi="微软雅黑" w:eastAsia="微软雅黑"/>
          <w:b/>
          <w:sz w:val="24"/>
        </w:rPr>
      </w:pPr>
      <w:r>
        <w:rPr>
          <w:rFonts w:hint="eastAsia" w:ascii="微软雅黑" w:hAnsi="微软雅黑" w:eastAsia="微软雅黑"/>
          <w:b/>
          <w:sz w:val="24"/>
        </w:rPr>
        <w:t>高度可定制性：</w:t>
      </w:r>
    </w:p>
    <w:p w14:paraId="40560AF3">
      <w:pPr>
        <w:numPr>
          <w:ilvl w:val="1"/>
          <w:numId w:val="5"/>
        </w:numPr>
        <w:spacing w:line="288" w:lineRule="auto"/>
        <w:jc w:val="both"/>
      </w:pPr>
      <w:r>
        <w:rPr>
          <w:rFonts w:hint="eastAsia" w:ascii="微软雅黑" w:hAnsi="微软雅黑" w:eastAsia="微软雅黑"/>
          <w:sz w:val="24"/>
        </w:rPr>
        <w:t>提供丰富的API接口和插件，允许企业根据自身需求</w:t>
      </w:r>
      <w:r>
        <w:rPr>
          <w:rFonts w:hint="eastAsia" w:ascii="微软雅黑" w:hAnsi="微软雅黑" w:eastAsia="微软雅黑"/>
          <w:sz w:val="24"/>
          <w:lang w:val="en-US" w:eastAsia="zh-CN"/>
        </w:rPr>
        <w:t>与统一身份认证系统进行对接，</w:t>
      </w:r>
      <w:r>
        <w:rPr>
          <w:rFonts w:hint="eastAsia" w:ascii="微软雅黑" w:hAnsi="微软雅黑" w:eastAsia="微软雅黑"/>
          <w:sz w:val="24"/>
        </w:rPr>
        <w:t>实现与现有IT架构的无缝集成。</w:t>
      </w:r>
    </w:p>
    <w:p w14:paraId="3C6806EE">
      <w:pPr>
        <w:numPr>
          <w:ilvl w:val="1"/>
          <w:numId w:val="5"/>
        </w:numPr>
        <w:spacing w:line="288" w:lineRule="auto"/>
        <w:jc w:val="both"/>
      </w:pPr>
      <w:r>
        <w:rPr>
          <w:rFonts w:hint="eastAsia" w:ascii="微软雅黑" w:hAnsi="微软雅黑" w:eastAsia="微软雅黑"/>
          <w:sz w:val="24"/>
          <w:lang w:val="en-US" w:eastAsia="zh-CN"/>
        </w:rPr>
        <w:t>管理员可按企业实际需求</w:t>
      </w:r>
      <w:r>
        <w:rPr>
          <w:rFonts w:hint="eastAsia" w:ascii="微软雅黑" w:hAnsi="微软雅黑" w:eastAsia="微软雅黑"/>
          <w:sz w:val="24"/>
        </w:rPr>
        <w:t>定制认证流程</w:t>
      </w:r>
      <w:r>
        <w:rPr>
          <w:rFonts w:hint="eastAsia" w:ascii="微软雅黑" w:hAnsi="微软雅黑" w:eastAsia="微软雅黑"/>
          <w:sz w:val="24"/>
          <w:lang w:eastAsia="zh-CN"/>
        </w:rPr>
        <w:t>。</w:t>
      </w:r>
    </w:p>
    <w:p w14:paraId="17762AAC">
      <w:pPr>
        <w:numPr>
          <w:ilvl w:val="1"/>
          <w:numId w:val="5"/>
        </w:numPr>
        <w:spacing w:line="288" w:lineRule="auto"/>
        <w:jc w:val="both"/>
      </w:pPr>
      <w:r>
        <w:rPr>
          <w:rFonts w:hint="eastAsia" w:ascii="微软雅黑" w:hAnsi="微软雅黑" w:eastAsia="微软雅黑"/>
          <w:sz w:val="24"/>
          <w:lang w:val="en-US" w:eastAsia="zh-CN"/>
        </w:rPr>
        <w:t>可定制</w:t>
      </w:r>
      <w:r>
        <w:rPr>
          <w:rFonts w:hint="eastAsia" w:ascii="微软雅黑" w:hAnsi="微软雅黑" w:eastAsia="微软雅黑"/>
          <w:sz w:val="24"/>
        </w:rPr>
        <w:t>界面风格</w:t>
      </w:r>
    </w:p>
    <w:p w14:paraId="3EC6C5F3">
      <w:pPr>
        <w:numPr>
          <w:ilvl w:val="0"/>
          <w:numId w:val="2"/>
        </w:numPr>
        <w:spacing w:line="288" w:lineRule="auto"/>
        <w:jc w:val="both"/>
        <w:rPr>
          <w:rFonts w:hint="eastAsia" w:ascii="微软雅黑" w:hAnsi="微软雅黑" w:eastAsia="微软雅黑"/>
          <w:b/>
          <w:sz w:val="24"/>
        </w:rPr>
      </w:pPr>
      <w:r>
        <w:rPr>
          <w:rFonts w:hint="eastAsia" w:ascii="微软雅黑" w:hAnsi="微软雅黑" w:eastAsia="微软雅黑"/>
          <w:b/>
          <w:sz w:val="24"/>
        </w:rPr>
        <w:t>灵活的部署选项：</w:t>
      </w:r>
    </w:p>
    <w:p w14:paraId="526EF82E">
      <w:pPr>
        <w:numPr>
          <w:ilvl w:val="1"/>
          <w:numId w:val="6"/>
        </w:numPr>
        <w:spacing w:line="288" w:lineRule="auto"/>
        <w:jc w:val="both"/>
      </w:pPr>
      <w:r>
        <w:rPr>
          <w:rFonts w:hint="eastAsia" w:ascii="微软雅黑" w:hAnsi="微软雅黑" w:eastAsia="微软雅黑"/>
          <w:sz w:val="24"/>
        </w:rPr>
        <w:t>支持云部署、本地部署或混合部署，满足不同企业的IT环境需求，确保系统的灵活性和可扩展性。</w:t>
      </w:r>
    </w:p>
    <w:p w14:paraId="46F81A49">
      <w:pPr>
        <w:numPr>
          <w:ilvl w:val="0"/>
          <w:numId w:val="2"/>
        </w:numPr>
        <w:spacing w:line="288" w:lineRule="auto"/>
        <w:jc w:val="both"/>
        <w:rPr>
          <w:rFonts w:hint="eastAsia" w:ascii="微软雅黑" w:hAnsi="微软雅黑" w:eastAsia="微软雅黑"/>
          <w:b/>
          <w:sz w:val="24"/>
        </w:rPr>
      </w:pPr>
      <w:r>
        <w:rPr>
          <w:rFonts w:hint="eastAsia" w:ascii="微软雅黑" w:hAnsi="微软雅黑" w:eastAsia="微软雅黑"/>
          <w:b/>
          <w:sz w:val="24"/>
        </w:rPr>
        <w:t>强大的</w:t>
      </w:r>
      <w:r>
        <w:rPr>
          <w:rFonts w:hint="eastAsia" w:ascii="微软雅黑" w:hAnsi="微软雅黑" w:eastAsia="微软雅黑"/>
          <w:b/>
          <w:sz w:val="24"/>
          <w:lang w:val="en-US" w:eastAsia="zh-CN"/>
        </w:rPr>
        <w:t>日志</w:t>
      </w:r>
      <w:r>
        <w:rPr>
          <w:rFonts w:hint="eastAsia" w:ascii="微软雅黑" w:hAnsi="微软雅黑" w:eastAsia="微软雅黑"/>
          <w:b/>
          <w:sz w:val="24"/>
        </w:rPr>
        <w:t>与报告功能：</w:t>
      </w:r>
    </w:p>
    <w:p w14:paraId="5F22A177">
      <w:pPr>
        <w:numPr>
          <w:ilvl w:val="1"/>
          <w:numId w:val="7"/>
        </w:numPr>
        <w:spacing w:line="288" w:lineRule="auto"/>
        <w:jc w:val="both"/>
      </w:pPr>
      <w:r>
        <w:rPr>
          <w:rFonts w:hint="eastAsia" w:ascii="微软雅黑" w:hAnsi="微软雅黑" w:eastAsia="微软雅黑"/>
          <w:sz w:val="24"/>
        </w:rPr>
        <w:t>系统详细记录每一次认证行为</w:t>
      </w:r>
      <w:r>
        <w:rPr>
          <w:rFonts w:hint="eastAsia" w:ascii="微软雅黑" w:hAnsi="微软雅黑" w:eastAsia="微软雅黑"/>
          <w:sz w:val="24"/>
          <w:lang w:val="en-US" w:eastAsia="zh-CN"/>
        </w:rPr>
        <w:t>及上下线记录</w:t>
      </w:r>
      <w:r>
        <w:rPr>
          <w:rFonts w:hint="eastAsia" w:ascii="微软雅黑" w:hAnsi="微软雅黑" w:eastAsia="微软雅黑"/>
          <w:sz w:val="24"/>
        </w:rPr>
        <w:t>，提供详尽的审计日志和报告，便于企业追踪和审查用户活动，确保合规性。</w:t>
      </w:r>
    </w:p>
    <w:p w14:paraId="48333D0C">
      <w:pPr>
        <w:numPr>
          <w:ilvl w:val="1"/>
          <w:numId w:val="7"/>
        </w:numPr>
        <w:spacing w:line="288" w:lineRule="auto"/>
        <w:jc w:val="both"/>
      </w:pPr>
      <w:r>
        <w:rPr>
          <w:rFonts w:hint="eastAsia" w:ascii="微软雅黑" w:hAnsi="微软雅黑" w:eastAsia="微软雅黑"/>
          <w:sz w:val="24"/>
          <w:lang w:val="en-US" w:eastAsia="zh-CN"/>
        </w:rPr>
        <w:t>系统提供详细的日志功能及报表。</w:t>
      </w:r>
    </w:p>
    <w:p w14:paraId="44457977">
      <w:pPr>
        <w:numPr>
          <w:ilvl w:val="1"/>
          <w:numId w:val="7"/>
        </w:numPr>
        <w:spacing w:line="288" w:lineRule="auto"/>
        <w:jc w:val="both"/>
      </w:pPr>
      <w:r>
        <w:rPr>
          <w:rFonts w:hint="eastAsia" w:ascii="微软雅黑" w:hAnsi="微软雅黑" w:eastAsia="微软雅黑"/>
          <w:sz w:val="24"/>
          <w:lang w:val="en-US" w:eastAsia="zh-CN"/>
        </w:rPr>
        <w:t>系统提供详细的统计分析功能，并可导出为表格。</w:t>
      </w:r>
    </w:p>
    <w:p w14:paraId="0A67740A">
      <w:pPr>
        <w:numPr>
          <w:ilvl w:val="0"/>
          <w:numId w:val="2"/>
        </w:numPr>
        <w:spacing w:line="288" w:lineRule="auto"/>
        <w:jc w:val="both"/>
        <w:rPr>
          <w:rFonts w:hint="eastAsia" w:ascii="微软雅黑" w:hAnsi="微软雅黑" w:eastAsia="微软雅黑"/>
          <w:b/>
          <w:sz w:val="24"/>
        </w:rPr>
      </w:pPr>
      <w:r>
        <w:rPr>
          <w:rFonts w:hint="eastAsia" w:ascii="微软雅黑" w:hAnsi="微软雅黑" w:eastAsia="微软雅黑"/>
          <w:b/>
          <w:sz w:val="24"/>
        </w:rPr>
        <w:t>高可用性设计：</w:t>
      </w:r>
    </w:p>
    <w:p w14:paraId="0B5FA235">
      <w:pPr>
        <w:numPr>
          <w:ilvl w:val="1"/>
          <w:numId w:val="8"/>
        </w:numPr>
        <w:spacing w:line="288" w:lineRule="auto"/>
        <w:jc w:val="both"/>
      </w:pPr>
      <w:r>
        <w:rPr>
          <w:rFonts w:hint="eastAsia" w:ascii="微软雅黑" w:hAnsi="微软雅黑" w:eastAsia="微软雅黑"/>
          <w:sz w:val="24"/>
        </w:rPr>
        <w:t>采用负载均衡、故障转移等先进技术，确保系统的高可用性和稳定性，即使在极端情况下也能保证服务的连续性。</w:t>
      </w:r>
    </w:p>
    <w:p w14:paraId="128D99EB">
      <w:pPr>
        <w:numPr>
          <w:ilvl w:val="0"/>
          <w:numId w:val="2"/>
        </w:numPr>
        <w:spacing w:line="288" w:lineRule="auto"/>
        <w:jc w:val="both"/>
        <w:rPr>
          <w:rFonts w:hint="eastAsia" w:ascii="微软雅黑" w:hAnsi="微软雅黑" w:eastAsia="微软雅黑"/>
          <w:b/>
          <w:sz w:val="24"/>
        </w:rPr>
      </w:pPr>
      <w:r>
        <w:rPr>
          <w:rFonts w:hint="eastAsia" w:ascii="微软雅黑" w:hAnsi="微软雅黑" w:eastAsia="微软雅黑"/>
          <w:b/>
          <w:sz w:val="24"/>
        </w:rPr>
        <w:t>高</w:t>
      </w:r>
      <w:r>
        <w:rPr>
          <w:rFonts w:hint="eastAsia" w:ascii="微软雅黑" w:hAnsi="微软雅黑" w:eastAsia="微软雅黑"/>
          <w:b/>
          <w:sz w:val="24"/>
          <w:lang w:val="en-US" w:eastAsia="zh-CN"/>
        </w:rPr>
        <w:t>安全性</w:t>
      </w:r>
      <w:r>
        <w:rPr>
          <w:rFonts w:hint="eastAsia" w:ascii="微软雅黑" w:hAnsi="微软雅黑" w:eastAsia="微软雅黑"/>
          <w:b/>
          <w:sz w:val="24"/>
        </w:rPr>
        <w:t>设计：</w:t>
      </w:r>
    </w:p>
    <w:p w14:paraId="0B906680">
      <w:pPr>
        <w:numPr>
          <w:ilvl w:val="1"/>
          <w:numId w:val="8"/>
        </w:numPr>
        <w:spacing w:line="288" w:lineRule="auto"/>
        <w:jc w:val="both"/>
        <w:rPr>
          <w:rFonts w:hint="eastAsia" w:ascii="微软雅黑" w:hAnsi="微软雅黑" w:eastAsia="微软雅黑"/>
          <w:b/>
          <w:sz w:val="24"/>
        </w:rPr>
      </w:pPr>
      <w:r>
        <w:rPr>
          <w:rFonts w:hint="eastAsia" w:ascii="微软雅黑" w:hAnsi="微软雅黑" w:eastAsia="微软雅黑"/>
          <w:sz w:val="24"/>
          <w:lang w:eastAsia="zh-CN"/>
        </w:rPr>
        <w:t>蓝海卓越统一认证计费系统</w:t>
      </w:r>
      <w:r>
        <w:rPr>
          <w:rFonts w:hint="eastAsia" w:ascii="微软雅黑" w:hAnsi="微软雅黑" w:eastAsia="微软雅黑"/>
          <w:sz w:val="24"/>
        </w:rPr>
        <w:t>采用了先进的加密技术和安全防护措施,确保用户认证信息在传输过程中的安全性。系统能够防止网络账号盗用和滥用，有效阻止非法用户的网络访问，降低网络攻击的风险。此外，系统还具备日志审计功能能够记录用户的上网行为和流量消耗情况，为网络管理员提供数据支持，有助于追踪和处理网络安全事件。</w:t>
      </w:r>
    </w:p>
    <w:p w14:paraId="5E3870DE">
      <w:pPr>
        <w:numPr>
          <w:ilvl w:val="0"/>
          <w:numId w:val="2"/>
        </w:numPr>
        <w:spacing w:line="288" w:lineRule="auto"/>
        <w:jc w:val="both"/>
        <w:rPr>
          <w:rFonts w:hint="eastAsia" w:ascii="微软雅黑" w:hAnsi="微软雅黑" w:eastAsia="微软雅黑"/>
          <w:b/>
          <w:sz w:val="24"/>
        </w:rPr>
      </w:pPr>
      <w:r>
        <w:rPr>
          <w:rFonts w:hint="eastAsia" w:ascii="微软雅黑" w:hAnsi="微软雅黑" w:eastAsia="微软雅黑"/>
          <w:b/>
          <w:sz w:val="24"/>
        </w:rPr>
        <w:t>用户友好界面：</w:t>
      </w:r>
    </w:p>
    <w:p w14:paraId="54748848">
      <w:pPr>
        <w:numPr>
          <w:ilvl w:val="1"/>
          <w:numId w:val="9"/>
        </w:numPr>
        <w:spacing w:line="288" w:lineRule="auto"/>
        <w:jc w:val="both"/>
      </w:pPr>
      <w:r>
        <w:rPr>
          <w:rFonts w:hint="eastAsia" w:ascii="微软雅黑" w:hAnsi="微软雅黑" w:eastAsia="微软雅黑"/>
          <w:sz w:val="24"/>
        </w:rPr>
        <w:t>设计简洁、直观的用户界面，提供流畅的用户体验，即使在严格的认证要求下，也能确保用户操作的便捷性。</w:t>
      </w:r>
    </w:p>
    <w:p w14:paraId="6C4058EC">
      <w:pPr>
        <w:numPr>
          <w:ilvl w:val="0"/>
          <w:numId w:val="2"/>
        </w:numPr>
        <w:spacing w:line="288" w:lineRule="auto"/>
        <w:jc w:val="both"/>
        <w:rPr>
          <w:rFonts w:hint="eastAsia" w:ascii="微软雅黑" w:hAnsi="微软雅黑" w:eastAsia="微软雅黑"/>
          <w:b/>
          <w:sz w:val="24"/>
        </w:rPr>
      </w:pPr>
      <w:r>
        <w:rPr>
          <w:rFonts w:hint="eastAsia" w:ascii="微软雅黑" w:hAnsi="微软雅黑" w:eastAsia="微软雅黑"/>
          <w:b/>
          <w:sz w:val="24"/>
        </w:rPr>
        <w:t>持续更新与升级：</w:t>
      </w:r>
    </w:p>
    <w:p w14:paraId="4B796DE0">
      <w:pPr>
        <w:numPr>
          <w:ilvl w:val="1"/>
          <w:numId w:val="10"/>
        </w:numPr>
        <w:spacing w:line="288" w:lineRule="auto"/>
        <w:jc w:val="both"/>
      </w:pPr>
      <w:r>
        <w:rPr>
          <w:rFonts w:hint="eastAsia" w:ascii="微软雅黑" w:hAnsi="微软雅黑" w:eastAsia="微软雅黑"/>
          <w:sz w:val="24"/>
        </w:rPr>
        <w:t>蓝海卓越团队不断投入研发，定期发布系统更新和升级，确保系统功能的持续优化和安全性的不断提升。</w:t>
      </w:r>
    </w:p>
    <w:p w14:paraId="6FC21767">
      <w:pPr>
        <w:spacing w:line="288" w:lineRule="auto"/>
        <w:ind w:firstLine="480" w:firstLineChars="200"/>
        <w:jc w:val="both"/>
        <w:rPr>
          <w:rFonts w:hint="eastAsia" w:ascii="微软雅黑" w:hAnsi="微软雅黑" w:eastAsia="微软雅黑"/>
          <w:sz w:val="24"/>
        </w:rPr>
      </w:pPr>
    </w:p>
    <w:p w14:paraId="1DD04836">
      <w:pPr>
        <w:rPr>
          <w:rFonts w:hint="eastAsia"/>
          <w:lang w:val="en-US" w:eastAsia="zh-CN"/>
        </w:rPr>
      </w:pPr>
    </w:p>
    <w:p w14:paraId="1CC3DF67">
      <w:pPr>
        <w:rPr>
          <w:rFonts w:hint="eastAsia"/>
          <w:lang w:val="en-US" w:eastAsia="zh-CN"/>
        </w:rPr>
      </w:pPr>
      <w:r>
        <w:rPr>
          <w:rFonts w:hint="eastAsia"/>
          <w:lang w:val="en-US" w:eastAsia="zh-CN"/>
        </w:rPr>
        <w:br w:type="page"/>
      </w:r>
    </w:p>
    <w:p w14:paraId="75BCFD17">
      <w:pPr>
        <w:pStyle w:val="2"/>
        <w:bidi w:val="0"/>
        <w:rPr>
          <w:rFonts w:hint="eastAsia" w:ascii="微软雅黑" w:hAnsi="微软雅黑" w:eastAsia="微软雅黑" w:cs="微软雅黑"/>
          <w:lang w:val="en-US" w:eastAsia="zh-CN"/>
        </w:rPr>
      </w:pPr>
      <w:bookmarkStart w:id="4" w:name="_Toc6671"/>
      <w:r>
        <w:rPr>
          <w:rFonts w:hint="eastAsia" w:ascii="微软雅黑" w:hAnsi="微软雅黑" w:eastAsia="微软雅黑" w:cs="微软雅黑"/>
          <w:lang w:val="en-US" w:eastAsia="zh-CN"/>
        </w:rPr>
        <w:t>功能点</w:t>
      </w:r>
      <w:bookmarkEnd w:id="4"/>
    </w:p>
    <w:p w14:paraId="7E6A5EC5">
      <w:pPr>
        <w:pStyle w:val="3"/>
        <w:rPr>
          <w:rFonts w:hint="eastAsia" w:ascii="微软雅黑" w:hAnsi="微软雅黑" w:eastAsia="微软雅黑" w:cs="微软雅黑"/>
        </w:rPr>
      </w:pPr>
      <w:bookmarkStart w:id="5" w:name="_Toc531195914"/>
      <w:bookmarkStart w:id="6" w:name="_Toc18619"/>
      <w:r>
        <w:rPr>
          <w:rFonts w:hint="eastAsia" w:ascii="微软雅黑" w:hAnsi="微软雅黑" w:eastAsia="微软雅黑" w:cs="微软雅黑"/>
        </w:rPr>
        <w:t>支持多协议</w:t>
      </w:r>
      <w:bookmarkEnd w:id="5"/>
      <w:bookmarkEnd w:id="6"/>
    </w:p>
    <w:p w14:paraId="3681B3BC">
      <w:pPr>
        <w:numPr>
          <w:ilvl w:val="0"/>
          <w:numId w:val="11"/>
        </w:numPr>
        <w:spacing w:line="360" w:lineRule="auto"/>
        <w:rPr>
          <w:rFonts w:hint="eastAsia" w:ascii="微软雅黑" w:hAnsi="微软雅黑" w:eastAsia="微软雅黑" w:cs="微软雅黑"/>
          <w:szCs w:val="21"/>
        </w:rPr>
      </w:pPr>
      <w:r>
        <w:rPr>
          <w:rFonts w:hint="eastAsia" w:ascii="微软雅黑" w:hAnsi="微软雅黑" w:eastAsia="微软雅黑" w:cs="微软雅黑"/>
          <w:szCs w:val="21"/>
        </w:rPr>
        <w:t>支持市场上主流的华为Portal 1.0、2.0，CMCC 1.0、2.0协议</w:t>
      </w:r>
      <w:r>
        <w:rPr>
          <w:rFonts w:hint="eastAsia" w:ascii="微软雅黑" w:hAnsi="微软雅黑" w:eastAsia="微软雅黑" w:cs="微软雅黑"/>
          <w:szCs w:val="21"/>
          <w:lang w:eastAsia="zh-CN"/>
        </w:rPr>
        <w:t>，</w:t>
      </w:r>
      <w:r>
        <w:rPr>
          <w:rFonts w:hint="eastAsia" w:ascii="微软雅黑" w:hAnsi="微软雅黑" w:eastAsia="微软雅黑" w:cs="微软雅黑"/>
          <w:szCs w:val="21"/>
          <w:lang w:val="en-US" w:eastAsia="zh-CN"/>
        </w:rPr>
        <w:t>HTTPS提交协议、WIFIDOG协议等PORTAL协议，</w:t>
      </w:r>
      <w:r>
        <w:rPr>
          <w:rFonts w:hint="eastAsia" w:ascii="微软雅黑" w:hAnsi="微软雅黑" w:eastAsia="微软雅黑" w:cs="微软雅黑"/>
          <w:szCs w:val="21"/>
        </w:rPr>
        <w:t>可以同支持华为Portal协议或CMCC协议的AC、交换机、BRAS以及其他网关类设备进行对接，实现灵活部署和快速交付；</w:t>
      </w:r>
    </w:p>
    <w:p w14:paraId="552C3482">
      <w:pPr>
        <w:numPr>
          <w:ilvl w:val="0"/>
          <w:numId w:val="11"/>
        </w:numPr>
        <w:spacing w:line="360" w:lineRule="auto"/>
        <w:rPr>
          <w:rFonts w:hint="eastAsia" w:ascii="微软雅黑" w:hAnsi="微软雅黑" w:eastAsia="微软雅黑" w:cs="微软雅黑"/>
          <w:szCs w:val="21"/>
        </w:rPr>
      </w:pPr>
      <w:r>
        <w:rPr>
          <w:rFonts w:hint="eastAsia" w:ascii="微软雅黑" w:hAnsi="微软雅黑" w:eastAsia="微软雅黑" w:cs="微软雅黑"/>
          <w:szCs w:val="21"/>
          <w:lang w:val="en-US" w:eastAsia="zh-CN"/>
        </w:rPr>
        <w:t>支持</w:t>
      </w:r>
      <w:r>
        <w:rPr>
          <w:rFonts w:hint="eastAsia" w:ascii="微软雅黑" w:hAnsi="微软雅黑" w:eastAsia="微软雅黑" w:cs="微软雅黑"/>
          <w:szCs w:val="21"/>
        </w:rPr>
        <w:t>标准Raidus认证规范，</w:t>
      </w:r>
      <w:r>
        <w:rPr>
          <w:rFonts w:hint="eastAsia" w:ascii="微软雅黑" w:hAnsi="微软雅黑" w:eastAsia="微软雅黑" w:cs="微软雅黑"/>
          <w:szCs w:val="21"/>
          <w:lang w:val="en-US" w:eastAsia="zh-CN"/>
        </w:rPr>
        <w:t>可以与全球任何主流产品厂商进行RADIUS对接认证。</w:t>
      </w:r>
    </w:p>
    <w:p w14:paraId="7F676807">
      <w:pPr>
        <w:pStyle w:val="3"/>
        <w:rPr>
          <w:rFonts w:hint="eastAsia" w:ascii="微软雅黑" w:hAnsi="微软雅黑" w:eastAsia="微软雅黑" w:cs="微软雅黑"/>
          <w:lang w:val="en-US" w:eastAsia="zh-CN"/>
        </w:rPr>
      </w:pPr>
      <w:bookmarkStart w:id="7" w:name="_Toc24160"/>
      <w:r>
        <w:rPr>
          <w:rFonts w:hint="eastAsia" w:ascii="微软雅黑" w:hAnsi="微软雅黑" w:eastAsia="微软雅黑" w:cs="微软雅黑"/>
          <w:lang w:val="en-US" w:eastAsia="zh-CN"/>
        </w:rPr>
        <w:t>高并发支持</w:t>
      </w:r>
      <w:bookmarkEnd w:id="7"/>
    </w:p>
    <w:p w14:paraId="5640AD5B">
      <w:pPr>
        <w:pStyle w:val="14"/>
        <w:keepNext w:val="0"/>
        <w:keepLines w:val="0"/>
        <w:widowControl/>
        <w:numPr>
          <w:ilvl w:val="0"/>
          <w:numId w:val="12"/>
        </w:numPr>
        <w:suppressLineNumbers w:val="0"/>
        <w:pBdr>
          <w:top w:val="none" w:color="auto" w:sz="0" w:space="0"/>
          <w:left w:val="none" w:color="auto" w:sz="0" w:space="0"/>
          <w:bottom w:val="none" w:color="auto" w:sz="0" w:space="0"/>
          <w:right w:val="none" w:color="auto" w:sz="0" w:space="0"/>
        </w:pBdr>
        <w:spacing w:before="240" w:beforeAutospacing="0" w:after="0" w:afterAutospacing="0" w:line="300" w:lineRule="atLeast"/>
        <w:ind w:left="420" w:leftChars="0" w:right="0" w:hanging="420" w:firstLineChars="0"/>
        <w:rPr>
          <w:rFonts w:hint="eastAsia" w:ascii="微软雅黑" w:hAnsi="微软雅黑" w:eastAsia="微软雅黑" w:cs="微软雅黑"/>
          <w:kern w:val="2"/>
          <w:sz w:val="21"/>
          <w:szCs w:val="21"/>
          <w:lang w:val="en-US" w:eastAsia="zh-CN" w:bidi="ar-SA"/>
        </w:rPr>
      </w:pPr>
      <w:r>
        <w:rPr>
          <w:rFonts w:hint="default" w:ascii="微软雅黑" w:hAnsi="微软雅黑" w:eastAsia="微软雅黑" w:cs="微软雅黑"/>
          <w:kern w:val="2"/>
          <w:sz w:val="21"/>
          <w:szCs w:val="21"/>
          <w:lang w:val="en-US" w:eastAsia="zh-CN" w:bidi="ar-SA"/>
        </w:rPr>
        <w:t>系统可稳定服务于</w:t>
      </w:r>
      <w:r>
        <w:rPr>
          <w:rFonts w:hint="eastAsia" w:ascii="微软雅黑" w:hAnsi="微软雅黑" w:eastAsia="微软雅黑" w:cs="微软雅黑"/>
          <w:kern w:val="2"/>
          <w:sz w:val="21"/>
          <w:szCs w:val="21"/>
          <w:lang w:val="en-US" w:eastAsia="zh-CN" w:bidi="ar-SA"/>
        </w:rPr>
        <w:t>2</w:t>
      </w:r>
      <w:r>
        <w:rPr>
          <w:rFonts w:hint="default" w:ascii="微软雅黑" w:hAnsi="微软雅黑" w:eastAsia="微软雅黑" w:cs="微软雅黑"/>
          <w:kern w:val="2"/>
          <w:sz w:val="21"/>
          <w:szCs w:val="21"/>
          <w:lang w:val="en-US" w:eastAsia="zh-CN" w:bidi="ar-SA"/>
        </w:rPr>
        <w:t>0万级别用户同时在线，确保大规模校园网络的顺畅运行。</w:t>
      </w:r>
    </w:p>
    <w:p w14:paraId="58934C98">
      <w:pPr>
        <w:pStyle w:val="3"/>
        <w:rPr>
          <w:rFonts w:hint="eastAsia" w:ascii="微软雅黑" w:hAnsi="微软雅黑" w:eastAsia="微软雅黑" w:cs="微软雅黑"/>
        </w:rPr>
      </w:pPr>
      <w:bookmarkStart w:id="8" w:name="_Toc10657"/>
      <w:r>
        <w:rPr>
          <w:rFonts w:hint="eastAsia" w:ascii="微软雅黑" w:hAnsi="微软雅黑" w:eastAsia="微软雅黑" w:cs="微软雅黑"/>
        </w:rPr>
        <w:t>支持多厂商NAS设备</w:t>
      </w:r>
      <w:bookmarkEnd w:id="8"/>
    </w:p>
    <w:p w14:paraId="3EDEF722">
      <w:pPr>
        <w:numPr>
          <w:ilvl w:val="0"/>
          <w:numId w:val="11"/>
        </w:numPr>
        <w:spacing w:line="360" w:lineRule="auto"/>
        <w:rPr>
          <w:rFonts w:hint="eastAsia" w:ascii="微软雅黑" w:hAnsi="微软雅黑" w:eastAsia="微软雅黑" w:cs="微软雅黑"/>
          <w:szCs w:val="21"/>
        </w:rPr>
      </w:pPr>
      <w:r>
        <w:rPr>
          <w:rFonts w:hint="eastAsia" w:ascii="微软雅黑" w:hAnsi="微软雅黑" w:eastAsia="微软雅黑" w:cs="微软雅黑"/>
          <w:szCs w:val="21"/>
        </w:rPr>
        <w:t>多NAS支持：支持对接多个NAS设备，向多个NAC设备网络用户推送不同的认证页    面；</w:t>
      </w:r>
    </w:p>
    <w:p w14:paraId="04B99D56">
      <w:pPr>
        <w:numPr>
          <w:ilvl w:val="0"/>
          <w:numId w:val="11"/>
        </w:numPr>
        <w:spacing w:line="360" w:lineRule="auto"/>
        <w:rPr>
          <w:rFonts w:hint="eastAsia" w:ascii="微软雅黑" w:hAnsi="微软雅黑" w:eastAsia="微软雅黑" w:cs="微软雅黑"/>
          <w:szCs w:val="21"/>
        </w:rPr>
      </w:pPr>
      <w:r>
        <w:rPr>
          <w:rFonts w:hint="eastAsia" w:ascii="微软雅黑" w:hAnsi="微软雅黑" w:eastAsia="微软雅黑" w:cs="微软雅黑"/>
          <w:szCs w:val="21"/>
        </w:rPr>
        <w:t>支持华为、中兴、</w:t>
      </w:r>
      <w:r>
        <w:rPr>
          <w:rFonts w:hint="eastAsia" w:ascii="微软雅黑" w:hAnsi="微软雅黑" w:eastAsia="微软雅黑" w:cs="微软雅黑"/>
          <w:szCs w:val="21"/>
          <w:lang w:val="en-US" w:eastAsia="zh-CN"/>
        </w:rPr>
        <w:t>浪潮、</w:t>
      </w:r>
      <w:r>
        <w:rPr>
          <w:rFonts w:hint="eastAsia" w:ascii="微软雅黑" w:hAnsi="微软雅黑" w:eastAsia="微软雅黑" w:cs="微软雅黑"/>
          <w:szCs w:val="21"/>
        </w:rPr>
        <w:t>H3C、</w:t>
      </w:r>
      <w:r>
        <w:rPr>
          <w:rFonts w:hint="eastAsia" w:ascii="微软雅黑" w:hAnsi="微软雅黑" w:eastAsia="微软雅黑" w:cs="微软雅黑"/>
          <w:szCs w:val="21"/>
          <w:lang w:val="en-US" w:eastAsia="zh-CN"/>
        </w:rPr>
        <w:t>信锐、</w:t>
      </w:r>
      <w:r>
        <w:rPr>
          <w:rFonts w:hint="eastAsia" w:ascii="微软雅黑" w:hAnsi="微软雅黑" w:eastAsia="微软雅黑" w:cs="微软雅黑"/>
          <w:szCs w:val="21"/>
        </w:rPr>
        <w:t>蓝海卓越、JUNIPER、爱立信、</w:t>
      </w:r>
      <w:r>
        <w:rPr>
          <w:rFonts w:hint="eastAsia" w:ascii="微软雅黑" w:hAnsi="微软雅黑" w:eastAsia="微软雅黑" w:cs="微软雅黑"/>
          <w:szCs w:val="21"/>
          <w:lang w:val="en-US" w:eastAsia="zh-CN"/>
        </w:rPr>
        <w:t>思科、</w:t>
      </w:r>
      <w:r>
        <w:rPr>
          <w:rFonts w:hint="eastAsia" w:ascii="微软雅黑" w:hAnsi="微软雅黑" w:eastAsia="微软雅黑" w:cs="微软雅黑"/>
          <w:szCs w:val="21"/>
        </w:rPr>
        <w:t>迪普、京信、傲天动联、寰创、西加云杉、汉明、锐捷、TPLINK、PANABIT、Microtik......等主流厂商</w:t>
      </w:r>
      <w:r>
        <w:rPr>
          <w:rFonts w:hint="eastAsia" w:ascii="微软雅黑" w:hAnsi="微软雅黑" w:eastAsia="微软雅黑" w:cs="微软雅黑"/>
          <w:szCs w:val="21"/>
          <w:lang w:val="en-US" w:eastAsia="zh-CN"/>
        </w:rPr>
        <w:t>AC/BRAS/网关</w:t>
      </w:r>
      <w:r>
        <w:rPr>
          <w:rFonts w:hint="eastAsia" w:ascii="微软雅黑" w:hAnsi="微软雅黑" w:eastAsia="微软雅黑" w:cs="微软雅黑"/>
          <w:szCs w:val="21"/>
        </w:rPr>
        <w:t>产品的RADIUS和PORTAL对接</w:t>
      </w:r>
      <w:r>
        <w:rPr>
          <w:rFonts w:hint="eastAsia" w:ascii="微软雅黑" w:hAnsi="微软雅黑" w:eastAsia="微软雅黑" w:cs="微软雅黑"/>
          <w:szCs w:val="21"/>
          <w:lang w:eastAsia="zh-CN"/>
        </w:rPr>
        <w:t>。</w:t>
      </w:r>
    </w:p>
    <w:p w14:paraId="53DFC2B6">
      <w:pPr>
        <w:pStyle w:val="3"/>
        <w:rPr>
          <w:rFonts w:hint="eastAsia" w:ascii="微软雅黑" w:hAnsi="微软雅黑" w:eastAsia="微软雅黑" w:cs="微软雅黑"/>
        </w:rPr>
      </w:pPr>
      <w:bookmarkStart w:id="9" w:name="_Toc4030"/>
      <w:bookmarkStart w:id="10" w:name="_Toc531195919"/>
      <w:r>
        <w:rPr>
          <w:rFonts w:hint="default" w:ascii="微软雅黑" w:hAnsi="微软雅黑" w:eastAsia="微软雅黑" w:cs="微软雅黑"/>
        </w:rPr>
        <w:t>多终端认证支持</w:t>
      </w:r>
      <w:bookmarkEnd w:id="9"/>
    </w:p>
    <w:p w14:paraId="706B5E78">
      <w:pPr>
        <w:numPr>
          <w:ilvl w:val="0"/>
          <w:numId w:val="11"/>
        </w:numPr>
        <w:spacing w:line="360" w:lineRule="auto"/>
        <w:rPr>
          <w:rFonts w:hint="eastAsia" w:ascii="微软雅黑" w:hAnsi="微软雅黑" w:eastAsia="微软雅黑" w:cs="微软雅黑"/>
          <w:szCs w:val="21"/>
        </w:rPr>
      </w:pPr>
      <w:r>
        <w:rPr>
          <w:rFonts w:hint="default" w:ascii="微软雅黑" w:hAnsi="微软雅黑" w:eastAsia="微软雅黑" w:cs="微软雅黑"/>
          <w:szCs w:val="21"/>
        </w:rPr>
        <w:t>无论是手机APP还是电脑客户端，均能实现便捷的认证功能，优化用户登录体验，解决各类认证问题。</w:t>
      </w:r>
    </w:p>
    <w:p w14:paraId="4489AA01">
      <w:pPr>
        <w:pStyle w:val="3"/>
        <w:rPr>
          <w:rFonts w:hint="eastAsia" w:ascii="微软雅黑" w:hAnsi="微软雅黑" w:eastAsia="微软雅黑" w:cs="微软雅黑"/>
        </w:rPr>
      </w:pPr>
      <w:bookmarkStart w:id="11" w:name="_Toc123"/>
      <w:r>
        <w:rPr>
          <w:rFonts w:hint="eastAsia" w:ascii="微软雅黑" w:hAnsi="微软雅黑" w:eastAsia="微软雅黑" w:cs="微软雅黑"/>
        </w:rPr>
        <w:t>多种认证方式支持</w:t>
      </w:r>
      <w:bookmarkEnd w:id="10"/>
      <w:bookmarkEnd w:id="11"/>
    </w:p>
    <w:p w14:paraId="0ED89915">
      <w:pPr>
        <w:rPr>
          <w:rFonts w:hint="eastAsia"/>
        </w:rPr>
      </w:pPr>
      <w:r>
        <w:drawing>
          <wp:inline distT="0" distB="0" distL="114300" distR="114300">
            <wp:extent cx="5267960" cy="2039620"/>
            <wp:effectExtent l="0" t="0" r="2540" b="5080"/>
            <wp:docPr id="123" name="图片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85"/>
                    <pic:cNvPicPr>
                      <a:picLocks noChangeAspect="1"/>
                    </pic:cNvPicPr>
                  </pic:nvPicPr>
                  <pic:blipFill>
                    <a:blip r:embed="rId13"/>
                    <a:stretch>
                      <a:fillRect/>
                    </a:stretch>
                  </pic:blipFill>
                  <pic:spPr>
                    <a:xfrm>
                      <a:off x="0" y="0"/>
                      <a:ext cx="5267960" cy="2039620"/>
                    </a:xfrm>
                    <a:prstGeom prst="rect">
                      <a:avLst/>
                    </a:prstGeom>
                    <a:noFill/>
                    <a:ln>
                      <a:noFill/>
                    </a:ln>
                  </pic:spPr>
                </pic:pic>
              </a:graphicData>
            </a:graphic>
          </wp:inline>
        </w:drawing>
      </w:r>
    </w:p>
    <w:p w14:paraId="65AA94A6">
      <w:pPr>
        <w:numPr>
          <w:ilvl w:val="0"/>
          <w:numId w:val="11"/>
        </w:numPr>
        <w:spacing w:line="360" w:lineRule="auto"/>
        <w:rPr>
          <w:rFonts w:hint="eastAsia" w:ascii="微软雅黑" w:hAnsi="微软雅黑" w:eastAsia="微软雅黑" w:cs="微软雅黑"/>
          <w:szCs w:val="21"/>
        </w:rPr>
      </w:pPr>
      <w:r>
        <w:rPr>
          <w:rFonts w:hint="eastAsia" w:ascii="微软雅黑" w:hAnsi="微软雅黑" w:eastAsia="微软雅黑" w:cs="微软雅黑"/>
          <w:b/>
          <w:szCs w:val="21"/>
        </w:rPr>
        <w:t>短信认证</w:t>
      </w:r>
      <w:r>
        <w:rPr>
          <w:rFonts w:hint="eastAsia" w:ascii="微软雅黑" w:hAnsi="微软雅黑" w:eastAsia="微软雅黑" w:cs="微软雅黑"/>
          <w:szCs w:val="21"/>
        </w:rPr>
        <w:t>：短信认证属于基础型同时又是使用范围最广的认证方式。使用人群不受限制，商业、企业等机构的员工、访客皆受用。同时也适用于需要强制身份认证和行为记录的场景；</w:t>
      </w:r>
    </w:p>
    <w:p w14:paraId="5EEBB96D">
      <w:pPr>
        <w:numPr>
          <w:ilvl w:val="0"/>
          <w:numId w:val="11"/>
        </w:numPr>
        <w:spacing w:line="360" w:lineRule="auto"/>
        <w:rPr>
          <w:rFonts w:hint="eastAsia" w:ascii="微软雅黑" w:hAnsi="微软雅黑" w:eastAsia="微软雅黑" w:cs="微软雅黑"/>
          <w:szCs w:val="21"/>
        </w:rPr>
      </w:pPr>
      <w:r>
        <w:rPr>
          <w:rFonts w:hint="eastAsia" w:ascii="微软雅黑" w:hAnsi="微软雅黑" w:eastAsia="微软雅黑" w:cs="微软雅黑"/>
          <w:b/>
          <w:szCs w:val="21"/>
        </w:rPr>
        <w:t>微信认证</w:t>
      </w:r>
      <w:r>
        <w:rPr>
          <w:rFonts w:hint="eastAsia" w:ascii="微软雅黑" w:hAnsi="微软雅黑" w:eastAsia="微软雅黑" w:cs="微软雅黑"/>
          <w:szCs w:val="21"/>
        </w:rPr>
        <w:t>：由于微信强大的营销价值，微信连WiFi经常被用于超大型商业广场、连锁超市、银行网店、商业地产、智慧城市等大型营销型场所；</w:t>
      </w:r>
    </w:p>
    <w:p w14:paraId="7F8CABA4">
      <w:pPr>
        <w:numPr>
          <w:ilvl w:val="0"/>
          <w:numId w:val="11"/>
        </w:numPr>
        <w:spacing w:line="360" w:lineRule="auto"/>
        <w:rPr>
          <w:rFonts w:hint="eastAsia" w:ascii="微软雅黑" w:hAnsi="微软雅黑" w:eastAsia="微软雅黑" w:cs="微软雅黑"/>
          <w:szCs w:val="21"/>
        </w:rPr>
      </w:pPr>
      <w:r>
        <w:rPr>
          <w:rFonts w:hint="eastAsia" w:ascii="微软雅黑" w:hAnsi="微软雅黑" w:eastAsia="微软雅黑" w:cs="微软雅黑"/>
          <w:b/>
          <w:szCs w:val="21"/>
        </w:rPr>
        <w:t>帐号密码认证</w:t>
      </w:r>
      <w:r>
        <w:rPr>
          <w:rFonts w:hint="eastAsia" w:ascii="微软雅黑" w:hAnsi="微软雅黑" w:eastAsia="微软雅黑" w:cs="微软雅黑"/>
          <w:szCs w:val="21"/>
        </w:rPr>
        <w:t>：针对企业员工，推荐使用用户名密码认证与临时账号，在认证方式上将员工、访客分离，另根据业务实际需求调整网络带宽、流量、上网时长等，将传统的以“网络资源为导向”变成以“业务为导向”的用网管控，还可将多分支机构员工入网进行整合，通过无感知认证，实现全网架构，一次认证，移动通行；</w:t>
      </w:r>
    </w:p>
    <w:p w14:paraId="2F807D40">
      <w:pPr>
        <w:numPr>
          <w:ilvl w:val="0"/>
          <w:numId w:val="11"/>
        </w:numPr>
        <w:spacing w:line="360" w:lineRule="auto"/>
        <w:rPr>
          <w:rFonts w:hint="eastAsia" w:ascii="微软雅黑" w:hAnsi="微软雅黑" w:eastAsia="微软雅黑" w:cs="微软雅黑"/>
          <w:szCs w:val="21"/>
        </w:rPr>
      </w:pPr>
      <w:r>
        <w:rPr>
          <w:rFonts w:hint="eastAsia" w:ascii="微软雅黑" w:hAnsi="微软雅黑" w:eastAsia="微软雅黑" w:cs="微软雅黑"/>
          <w:b/>
          <w:szCs w:val="21"/>
        </w:rPr>
        <w:t>一键登录认证</w:t>
      </w:r>
      <w:r>
        <w:rPr>
          <w:rFonts w:hint="eastAsia" w:ascii="微软雅黑" w:hAnsi="微软雅黑" w:eastAsia="微软雅黑" w:cs="微软雅黑"/>
          <w:szCs w:val="21"/>
        </w:rPr>
        <w:t>：适用于为了简化客户接入无线网络的步骤、节省客户时间、以及保护客户个人隐私的上网认证方式；</w:t>
      </w:r>
    </w:p>
    <w:p w14:paraId="6DA0C0ED">
      <w:pPr>
        <w:numPr>
          <w:ilvl w:val="0"/>
          <w:numId w:val="11"/>
        </w:numPr>
        <w:spacing w:line="360" w:lineRule="auto"/>
        <w:rPr>
          <w:rFonts w:hint="eastAsia" w:ascii="微软雅黑" w:hAnsi="微软雅黑" w:eastAsia="微软雅黑" w:cs="微软雅黑"/>
          <w:szCs w:val="21"/>
        </w:rPr>
      </w:pPr>
      <w:r>
        <w:rPr>
          <w:rFonts w:hint="eastAsia" w:ascii="微软雅黑" w:hAnsi="微软雅黑" w:eastAsia="微软雅黑" w:cs="微软雅黑"/>
          <w:b/>
          <w:szCs w:val="21"/>
        </w:rPr>
        <w:t>访客扫码认证</w:t>
      </w:r>
      <w:r>
        <w:rPr>
          <w:rFonts w:hint="eastAsia" w:ascii="微软雅黑" w:hAnsi="微软雅黑" w:eastAsia="微软雅黑" w:cs="微软雅黑"/>
          <w:szCs w:val="21"/>
        </w:rPr>
        <w:t>：当访客进入访问网络空间，需被访人扫描二维码并进行授权，然后访客才可以使用网络，这种一对一的访客准入形式使得入网访客有迹可循，也在最大程度上保证了网络准入的安全；</w:t>
      </w:r>
    </w:p>
    <w:p w14:paraId="573FD0F0">
      <w:pPr>
        <w:numPr>
          <w:ilvl w:val="0"/>
          <w:numId w:val="11"/>
        </w:numPr>
        <w:spacing w:line="360" w:lineRule="auto"/>
        <w:rPr>
          <w:rFonts w:hint="eastAsia" w:ascii="微软雅黑" w:hAnsi="微软雅黑" w:eastAsia="微软雅黑" w:cs="微软雅黑"/>
          <w:szCs w:val="21"/>
        </w:rPr>
      </w:pPr>
      <w:r>
        <w:rPr>
          <w:rFonts w:hint="eastAsia" w:ascii="微软雅黑" w:hAnsi="微软雅黑" w:eastAsia="微软雅黑" w:cs="微软雅黑"/>
          <w:b/>
          <w:szCs w:val="21"/>
        </w:rPr>
        <w:t>AD域认证</w:t>
      </w:r>
      <w:r>
        <w:rPr>
          <w:rFonts w:hint="eastAsia" w:ascii="微软雅黑" w:hAnsi="微软雅黑" w:eastAsia="微软雅黑" w:cs="微软雅黑"/>
          <w:szCs w:val="21"/>
        </w:rPr>
        <w:t>：应用于企业员工上网的身份认证和审计的认证方式，通过蓝海卓越认证计费平台与企业的域认证结合，不仅可以实现员工身份准入，权限控制，安全审计等功能，同时实现了企业员工统一管理，减少了重复管理的麻烦，减轻了管理人员的负担</w:t>
      </w:r>
    </w:p>
    <w:p w14:paraId="68EFBF55">
      <w:pPr>
        <w:numPr>
          <w:ilvl w:val="0"/>
          <w:numId w:val="11"/>
        </w:numPr>
        <w:spacing w:line="360" w:lineRule="auto"/>
        <w:rPr>
          <w:rFonts w:hint="eastAsia" w:ascii="微软雅黑" w:hAnsi="微软雅黑" w:eastAsia="微软雅黑" w:cs="微软雅黑"/>
          <w:szCs w:val="21"/>
        </w:rPr>
      </w:pPr>
      <w:r>
        <w:rPr>
          <w:rFonts w:hint="eastAsia" w:ascii="微软雅黑" w:hAnsi="微软雅黑" w:eastAsia="微软雅黑" w:cs="微软雅黑"/>
          <w:b/>
          <w:szCs w:val="21"/>
        </w:rPr>
        <w:t>APP认证</w:t>
      </w:r>
      <w:r>
        <w:rPr>
          <w:rFonts w:hint="eastAsia" w:ascii="微软雅黑" w:hAnsi="微软雅黑" w:eastAsia="微软雅黑" w:cs="微软雅黑"/>
          <w:szCs w:val="21"/>
        </w:rPr>
        <w:t>：APP认证是以企业自有 APP 作为登录 WIFI 认证入口,帮助增加 APP 的下载使用量；</w:t>
      </w:r>
    </w:p>
    <w:p w14:paraId="3E99901C">
      <w:pPr>
        <w:numPr>
          <w:ilvl w:val="0"/>
          <w:numId w:val="11"/>
        </w:numPr>
        <w:spacing w:line="360" w:lineRule="auto"/>
        <w:rPr>
          <w:rFonts w:hint="eastAsia" w:ascii="微软雅黑" w:hAnsi="微软雅黑" w:eastAsia="微软雅黑" w:cs="微软雅黑"/>
          <w:szCs w:val="21"/>
        </w:rPr>
      </w:pPr>
      <w:r>
        <w:rPr>
          <w:rFonts w:hint="eastAsia" w:ascii="微软雅黑" w:hAnsi="微软雅黑" w:eastAsia="微软雅黑" w:cs="微软雅黑"/>
          <w:b/>
          <w:szCs w:val="21"/>
        </w:rPr>
        <w:t>第三方数据源认证</w:t>
      </w:r>
      <w:r>
        <w:rPr>
          <w:rFonts w:hint="eastAsia" w:ascii="微软雅黑" w:hAnsi="微软雅黑" w:eastAsia="微软雅黑" w:cs="微软雅黑"/>
          <w:szCs w:val="21"/>
        </w:rPr>
        <w:t>：通过对接企业OA或是用户数据库等第三方数据源进行身份认证，使企业管理方便统一；</w:t>
      </w:r>
    </w:p>
    <w:p w14:paraId="4A8AF7B9">
      <w:pPr>
        <w:numPr>
          <w:ilvl w:val="0"/>
          <w:numId w:val="11"/>
        </w:numPr>
        <w:spacing w:line="360" w:lineRule="auto"/>
        <w:rPr>
          <w:rFonts w:hint="eastAsia" w:ascii="微软雅黑" w:hAnsi="微软雅黑" w:eastAsia="微软雅黑" w:cs="微软雅黑"/>
          <w:szCs w:val="21"/>
        </w:rPr>
      </w:pPr>
      <w:r>
        <w:rPr>
          <w:rFonts w:hint="eastAsia" w:ascii="微软雅黑" w:hAnsi="微软雅黑" w:eastAsia="微软雅黑" w:cs="微软雅黑"/>
          <w:b/>
          <w:szCs w:val="21"/>
        </w:rPr>
        <w:t>二次认证</w:t>
      </w:r>
      <w:r>
        <w:rPr>
          <w:rFonts w:hint="eastAsia" w:ascii="微软雅黑" w:hAnsi="微软雅黑" w:eastAsia="微软雅黑" w:cs="微软雅黑"/>
          <w:szCs w:val="21"/>
        </w:rPr>
        <w:t>：通常是用于和运营商对接的收费场景，如高校、景区、工厂等环境，用户的帐号先在蓝海卓越的认证平台进行第一次认证，认证失败则直接拒绝，认证成功后，再将认证请求提交到运营商的BRAS和AAA进行认证；</w:t>
      </w:r>
    </w:p>
    <w:p w14:paraId="5AF6D52F">
      <w:pPr>
        <w:numPr>
          <w:ilvl w:val="0"/>
          <w:numId w:val="11"/>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MAC二次免认证</w:t>
      </w:r>
      <w:r>
        <w:rPr>
          <w:rFonts w:hint="eastAsia" w:ascii="微软雅黑" w:hAnsi="微软雅黑" w:eastAsia="微软雅黑" w:cs="微软雅黑"/>
          <w:color w:val="auto"/>
          <w:szCs w:val="21"/>
        </w:rPr>
        <w:t>：MAC二次免认证是一种基于MAC地址对用户的网络访问权限进行控制的认证方法，它不需要用户安装任何客户端软件。能实现用户在第一次认证成功后，第二次弹出的是广告页面，无需用户采用认证的方式登录，只需点击一键认证，或是页面倒计时完成自动认证即可；</w:t>
      </w:r>
    </w:p>
    <w:p w14:paraId="2D7C1D68">
      <w:pPr>
        <w:numPr>
          <w:ilvl w:val="0"/>
          <w:numId w:val="0"/>
        </w:numPr>
        <w:spacing w:line="360" w:lineRule="auto"/>
        <w:ind w:leftChars="0"/>
        <w:rPr>
          <w:rFonts w:hint="eastAsia" w:ascii="微软雅黑" w:hAnsi="微软雅黑" w:eastAsia="微软雅黑" w:cs="微软雅黑"/>
          <w:color w:val="auto"/>
          <w:szCs w:val="21"/>
        </w:rPr>
      </w:pPr>
    </w:p>
    <w:p w14:paraId="00636BAD">
      <w:pPr>
        <w:pStyle w:val="3"/>
        <w:rPr>
          <w:rFonts w:hint="eastAsia" w:ascii="微软雅黑" w:hAnsi="微软雅黑" w:eastAsia="微软雅黑" w:cs="微软雅黑"/>
          <w:sz w:val="24"/>
          <w:szCs w:val="24"/>
          <w:lang w:val="en-US" w:eastAsia="zh-CN"/>
        </w:rPr>
      </w:pPr>
      <w:bookmarkStart w:id="12" w:name="_Toc5371"/>
      <w:r>
        <w:rPr>
          <w:rFonts w:hint="eastAsia" w:ascii="微软雅黑" w:hAnsi="微软雅黑" w:eastAsia="微软雅黑" w:cs="微软雅黑"/>
          <w:sz w:val="24"/>
          <w:szCs w:val="24"/>
          <w:lang w:val="en-US" w:eastAsia="zh-CN"/>
        </w:rPr>
        <w:t>短信认证</w:t>
      </w:r>
      <w:bookmarkEnd w:id="12"/>
    </w:p>
    <w:p w14:paraId="1F0931F5">
      <w:pPr>
        <w:numPr>
          <w:ilvl w:val="0"/>
          <w:numId w:val="11"/>
        </w:numPr>
        <w:spacing w:line="360" w:lineRule="auto"/>
        <w:rPr>
          <w:rFonts w:hint="eastAsia" w:ascii="微软雅黑" w:hAnsi="微软雅黑" w:eastAsia="微软雅黑" w:cs="微软雅黑"/>
          <w:szCs w:val="21"/>
          <w:lang w:val="en-US" w:eastAsia="zh-CN"/>
        </w:rPr>
      </w:pPr>
      <w:r>
        <w:rPr>
          <w:rFonts w:hint="eastAsia" w:ascii="微软雅黑" w:hAnsi="微软雅黑" w:eastAsia="微软雅黑" w:cs="微软雅黑"/>
          <w:szCs w:val="21"/>
          <w:lang w:val="en-US" w:eastAsia="zh-CN"/>
        </w:rPr>
        <w:t>支持使用内置帐号密码登录。</w:t>
      </w:r>
    </w:p>
    <w:p w14:paraId="6540F876">
      <w:pPr>
        <w:numPr>
          <w:ilvl w:val="0"/>
          <w:numId w:val="11"/>
        </w:numPr>
        <w:spacing w:line="360" w:lineRule="auto"/>
        <w:rPr>
          <w:rFonts w:hint="eastAsia" w:ascii="微软雅黑" w:hAnsi="微软雅黑" w:eastAsia="微软雅黑" w:cs="微软雅黑"/>
          <w:szCs w:val="21"/>
        </w:rPr>
      </w:pPr>
      <w:r>
        <w:rPr>
          <w:rFonts w:hint="eastAsia" w:ascii="微软雅黑" w:hAnsi="微软雅黑" w:eastAsia="微软雅黑" w:cs="微软雅黑"/>
          <w:szCs w:val="21"/>
          <w:lang w:val="en-US" w:eastAsia="zh-CN"/>
        </w:rPr>
        <w:t>支持通过展示PORTAL页面后点击按纽实现一键登录。</w:t>
      </w:r>
    </w:p>
    <w:p w14:paraId="631FA883">
      <w:pPr>
        <w:pStyle w:val="3"/>
        <w:rPr>
          <w:rFonts w:hint="eastAsia" w:ascii="微软雅黑" w:hAnsi="微软雅黑" w:eastAsia="微软雅黑" w:cs="微软雅黑"/>
          <w:sz w:val="24"/>
          <w:szCs w:val="24"/>
          <w:lang w:val="en-US" w:eastAsia="zh-CN"/>
        </w:rPr>
      </w:pPr>
      <w:bookmarkStart w:id="13" w:name="_Toc29576"/>
      <w:r>
        <w:rPr>
          <w:rFonts w:hint="eastAsia" w:ascii="微软雅黑" w:hAnsi="微软雅黑" w:eastAsia="微软雅黑" w:cs="微软雅黑"/>
          <w:sz w:val="24"/>
          <w:szCs w:val="24"/>
          <w:lang w:val="en-US" w:eastAsia="zh-CN"/>
        </w:rPr>
        <w:t>帐号密码/一键登录</w:t>
      </w:r>
      <w:bookmarkEnd w:id="13"/>
    </w:p>
    <w:p w14:paraId="50551943">
      <w:pPr>
        <w:numPr>
          <w:ilvl w:val="0"/>
          <w:numId w:val="11"/>
        </w:numPr>
        <w:spacing w:line="360" w:lineRule="auto"/>
        <w:rPr>
          <w:rFonts w:hint="eastAsia" w:ascii="微软雅黑" w:hAnsi="微软雅黑" w:eastAsia="微软雅黑" w:cs="微软雅黑"/>
          <w:szCs w:val="21"/>
        </w:rPr>
      </w:pPr>
      <w:r>
        <w:rPr>
          <w:rFonts w:hint="eastAsia" w:ascii="微软雅黑" w:hAnsi="微软雅黑" w:eastAsia="微软雅黑" w:cs="微软雅黑"/>
          <w:szCs w:val="21"/>
          <w:lang w:val="en-US" w:eastAsia="zh-CN"/>
        </w:rPr>
        <w:t>支持与AC/BRAS对接后，向第三方AAA服务器进行认证和记帐的转发，并在转发过程中进行数据记录。</w:t>
      </w:r>
    </w:p>
    <w:p w14:paraId="2E6DD56A">
      <w:pPr>
        <w:pStyle w:val="3"/>
        <w:rPr>
          <w:rFonts w:hint="eastAsia" w:ascii="微软雅黑" w:hAnsi="微软雅黑" w:eastAsia="微软雅黑" w:cs="微软雅黑"/>
          <w:sz w:val="24"/>
          <w:szCs w:val="24"/>
          <w:lang w:val="en-US" w:eastAsia="zh-CN"/>
        </w:rPr>
      </w:pPr>
      <w:bookmarkStart w:id="14" w:name="_Toc21289"/>
      <w:r>
        <w:rPr>
          <w:rFonts w:hint="eastAsia" w:ascii="微软雅黑" w:hAnsi="微软雅黑" w:eastAsia="微软雅黑" w:cs="微软雅黑"/>
          <w:sz w:val="24"/>
          <w:szCs w:val="24"/>
          <w:lang w:val="en-US" w:eastAsia="zh-CN"/>
        </w:rPr>
        <w:t>PEAP与EAP-SIM认证</w:t>
      </w:r>
      <w:bookmarkEnd w:id="14"/>
    </w:p>
    <w:p w14:paraId="529C7549">
      <w:pPr>
        <w:numPr>
          <w:ilvl w:val="0"/>
          <w:numId w:val="11"/>
        </w:numPr>
        <w:spacing w:line="360" w:lineRule="auto"/>
        <w:rPr>
          <w:rFonts w:hint="eastAsia" w:ascii="微软雅黑" w:hAnsi="微软雅黑" w:eastAsia="微软雅黑" w:cs="微软雅黑"/>
          <w:szCs w:val="21"/>
        </w:rPr>
      </w:pPr>
      <w:r>
        <w:rPr>
          <w:rFonts w:hint="eastAsia" w:ascii="微软雅黑" w:hAnsi="微软雅黑" w:eastAsia="微软雅黑" w:cs="微软雅黑"/>
          <w:szCs w:val="21"/>
          <w:lang w:val="en-US" w:eastAsia="zh-CN"/>
        </w:rPr>
        <w:t>支持手机终端采用PEAP认证或是EAP-SIM认证，实现更高级别的安全认证。</w:t>
      </w:r>
    </w:p>
    <w:p w14:paraId="27089450">
      <w:pPr>
        <w:pStyle w:val="3"/>
        <w:rPr>
          <w:rFonts w:hint="eastAsia" w:ascii="微软雅黑" w:hAnsi="微软雅黑" w:eastAsia="微软雅黑" w:cs="微软雅黑"/>
          <w:sz w:val="24"/>
          <w:szCs w:val="24"/>
          <w:lang w:val="en-US" w:eastAsia="zh-CN"/>
        </w:rPr>
      </w:pPr>
      <w:bookmarkStart w:id="15" w:name="_Toc5146"/>
      <w:r>
        <w:rPr>
          <w:rFonts w:hint="eastAsia" w:ascii="微软雅黑" w:hAnsi="微软雅黑" w:eastAsia="微软雅黑" w:cs="微软雅黑"/>
          <w:sz w:val="24"/>
          <w:szCs w:val="24"/>
          <w:lang w:val="en-US" w:eastAsia="zh-CN"/>
        </w:rPr>
        <w:t>802.1X认证</w:t>
      </w:r>
      <w:bookmarkEnd w:id="15"/>
    </w:p>
    <w:p w14:paraId="08149548">
      <w:pPr>
        <w:numPr>
          <w:ilvl w:val="0"/>
          <w:numId w:val="11"/>
        </w:numPr>
        <w:spacing w:line="360" w:lineRule="auto"/>
        <w:rPr>
          <w:rFonts w:hint="eastAsia" w:ascii="微软雅黑" w:hAnsi="微软雅黑" w:eastAsia="微软雅黑" w:cs="微软雅黑"/>
          <w:szCs w:val="21"/>
        </w:rPr>
      </w:pPr>
      <w:r>
        <w:rPr>
          <w:rFonts w:hint="eastAsia" w:ascii="微软雅黑" w:hAnsi="微软雅黑" w:eastAsia="微软雅黑" w:cs="微软雅黑"/>
          <w:szCs w:val="21"/>
          <w:lang w:val="en-US" w:eastAsia="zh-CN"/>
        </w:rPr>
        <w:t>通过与交换机或是NAC联动，实现802.1X认证。</w:t>
      </w:r>
    </w:p>
    <w:p w14:paraId="753894C5">
      <w:pPr>
        <w:pStyle w:val="3"/>
        <w:rPr>
          <w:rFonts w:hint="eastAsia" w:ascii="微软雅黑" w:hAnsi="微软雅黑" w:eastAsia="微软雅黑" w:cs="微软雅黑"/>
          <w:sz w:val="24"/>
          <w:szCs w:val="24"/>
          <w:lang w:val="en-US" w:eastAsia="zh-CN"/>
        </w:rPr>
      </w:pPr>
      <w:bookmarkStart w:id="16" w:name="_Toc31925"/>
      <w:r>
        <w:rPr>
          <w:rFonts w:hint="eastAsia" w:ascii="微软雅黑" w:hAnsi="微软雅黑" w:eastAsia="微软雅黑" w:cs="微软雅黑"/>
          <w:sz w:val="24"/>
          <w:szCs w:val="24"/>
          <w:lang w:val="en-US" w:eastAsia="zh-CN"/>
        </w:rPr>
        <w:t>APP认证</w:t>
      </w:r>
      <w:bookmarkEnd w:id="16"/>
    </w:p>
    <w:p w14:paraId="28C81B11">
      <w:pPr>
        <w:numPr>
          <w:ilvl w:val="0"/>
          <w:numId w:val="11"/>
        </w:numPr>
        <w:spacing w:line="360" w:lineRule="auto"/>
        <w:rPr>
          <w:rFonts w:hint="eastAsia" w:ascii="微软雅黑" w:hAnsi="微软雅黑" w:eastAsia="微软雅黑" w:cs="微软雅黑"/>
          <w:szCs w:val="21"/>
        </w:rPr>
      </w:pPr>
      <w:r>
        <w:rPr>
          <w:rFonts w:hint="eastAsia" w:ascii="微软雅黑" w:hAnsi="微软雅黑" w:eastAsia="微软雅黑" w:cs="微软雅黑"/>
          <w:szCs w:val="21"/>
          <w:lang w:val="en-US" w:eastAsia="zh-CN"/>
        </w:rPr>
        <w:t>基于策略的判断，可以实现基于MAC地址的无感知认证、用户二次登录无感知认证，用户二次登录推PORTAL免认证。</w:t>
      </w:r>
    </w:p>
    <w:p w14:paraId="642D98D2">
      <w:pPr>
        <w:pStyle w:val="3"/>
        <w:rPr>
          <w:rFonts w:hint="eastAsia" w:ascii="微软雅黑" w:hAnsi="微软雅黑" w:eastAsia="微软雅黑" w:cs="微软雅黑"/>
        </w:rPr>
      </w:pPr>
      <w:bookmarkStart w:id="17" w:name="_Toc8138"/>
      <w:r>
        <w:rPr>
          <w:rFonts w:hint="eastAsia" w:ascii="微软雅黑" w:hAnsi="微软雅黑" w:eastAsia="微软雅黑" w:cs="微软雅黑"/>
        </w:rPr>
        <w:t>LDAP认证</w:t>
      </w:r>
      <w:bookmarkEnd w:id="17"/>
    </w:p>
    <w:p w14:paraId="14E8A648">
      <w:pPr>
        <w:numPr>
          <w:ilvl w:val="0"/>
          <w:numId w:val="11"/>
        </w:numPr>
        <w:spacing w:line="360" w:lineRule="auto"/>
        <w:rPr>
          <w:rFonts w:hint="eastAsia" w:ascii="微软雅黑" w:hAnsi="微软雅黑" w:eastAsia="微软雅黑" w:cs="微软雅黑"/>
          <w:szCs w:val="21"/>
        </w:rPr>
      </w:pPr>
      <w:r>
        <w:rPr>
          <w:rFonts w:hint="eastAsia" w:ascii="微软雅黑" w:hAnsi="微软雅黑" w:eastAsia="微软雅黑" w:cs="微软雅黑"/>
          <w:szCs w:val="21"/>
          <w:lang w:val="en-US" w:eastAsia="zh-CN"/>
        </w:rPr>
        <w:t>通过与WINDOWS域认证结合，实现企业的统一身份认证和权限下发。</w:t>
      </w:r>
    </w:p>
    <w:p w14:paraId="7DDA74B9">
      <w:pPr>
        <w:pStyle w:val="3"/>
        <w:rPr>
          <w:rFonts w:hint="eastAsia" w:ascii="微软雅黑" w:hAnsi="微软雅黑" w:eastAsia="微软雅黑" w:cs="微软雅黑"/>
          <w:sz w:val="24"/>
          <w:szCs w:val="24"/>
          <w:lang w:val="en-US" w:eastAsia="zh-CN"/>
        </w:rPr>
      </w:pPr>
      <w:bookmarkStart w:id="18" w:name="_Toc16969"/>
      <w:r>
        <w:rPr>
          <w:rFonts w:hint="eastAsia" w:ascii="微软雅黑" w:hAnsi="微软雅黑" w:eastAsia="微软雅黑" w:cs="微软雅黑"/>
          <w:sz w:val="24"/>
          <w:szCs w:val="24"/>
          <w:lang w:val="en-US" w:eastAsia="zh-CN"/>
        </w:rPr>
        <w:t>第三方数据源认证</w:t>
      </w:r>
      <w:bookmarkEnd w:id="18"/>
    </w:p>
    <w:p w14:paraId="30678ACC">
      <w:pPr>
        <w:numPr>
          <w:ilvl w:val="0"/>
          <w:numId w:val="11"/>
        </w:numPr>
        <w:spacing w:line="360" w:lineRule="auto"/>
        <w:rPr>
          <w:rFonts w:hint="eastAsia" w:ascii="微软雅黑" w:hAnsi="微软雅黑" w:eastAsia="微软雅黑" w:cs="微软雅黑"/>
          <w:szCs w:val="21"/>
        </w:rPr>
      </w:pPr>
      <w:r>
        <w:rPr>
          <w:rFonts w:hint="eastAsia" w:ascii="微软雅黑" w:hAnsi="微软雅黑" w:eastAsia="微软雅黑" w:cs="微软雅黑"/>
          <w:szCs w:val="21"/>
          <w:lang w:val="en-US" w:eastAsia="zh-CN"/>
        </w:rPr>
        <w:t>与任意第三方数据源对接，实现认证，如一卡通、OA、或任意第三方数据库，以及基于身份证的刷卡认证。</w:t>
      </w:r>
    </w:p>
    <w:p w14:paraId="4B179746">
      <w:pPr>
        <w:pStyle w:val="3"/>
        <w:rPr>
          <w:rFonts w:hint="eastAsia" w:ascii="微软雅黑" w:hAnsi="微软雅黑" w:eastAsia="微软雅黑" w:cs="微软雅黑"/>
          <w:b/>
          <w:color w:val="auto"/>
          <w:szCs w:val="21"/>
        </w:rPr>
      </w:pPr>
      <w:bookmarkStart w:id="19" w:name="_Toc4161"/>
      <w:r>
        <w:rPr>
          <w:rFonts w:hint="eastAsia" w:ascii="微软雅黑" w:hAnsi="微软雅黑" w:eastAsia="微软雅黑" w:cs="微软雅黑"/>
          <w:b/>
          <w:color w:val="auto"/>
          <w:szCs w:val="21"/>
        </w:rPr>
        <w:t>MAC无感知认证</w:t>
      </w:r>
      <w:bookmarkEnd w:id="19"/>
    </w:p>
    <w:p w14:paraId="78120B3D">
      <w:pPr>
        <w:numPr>
          <w:ilvl w:val="0"/>
          <w:numId w:val="0"/>
        </w:numPr>
        <w:spacing w:line="360" w:lineRule="auto"/>
        <w:ind w:leftChars="0"/>
        <w:rPr>
          <w:rFonts w:hint="eastAsia" w:ascii="微软雅黑" w:hAnsi="微软雅黑" w:eastAsia="微软雅黑" w:cs="微软雅黑"/>
          <w:szCs w:val="21"/>
          <w:lang w:val="en-US" w:eastAsia="zh-CN"/>
        </w:rPr>
      </w:pPr>
      <w:r>
        <w:rPr>
          <w:rFonts w:hint="eastAsia" w:ascii="微软雅黑" w:hAnsi="微软雅黑" w:eastAsia="微软雅黑" w:cs="微软雅黑"/>
          <w:szCs w:val="21"/>
          <w:lang w:val="en-US" w:eastAsia="zh-CN"/>
        </w:rPr>
        <w:t>于MAC地址对用户的网络访问权限进行控制的认证方法，它不需要用户安装任何客户端软件。设备在启动了MAC地址认证的设备上线以后，即启动对该用户的认证操作。认证过程中，不需要用户手动输入用户名或者密码即可自动完成认证。</w:t>
      </w:r>
    </w:p>
    <w:p w14:paraId="3981DC9D">
      <w:pPr>
        <w:numPr>
          <w:ilvl w:val="0"/>
          <w:numId w:val="0"/>
        </w:numPr>
        <w:spacing w:line="360" w:lineRule="auto"/>
        <w:ind w:leftChars="0"/>
        <w:rPr>
          <w:rFonts w:hint="default" w:ascii="微软雅黑" w:hAnsi="微软雅黑" w:eastAsia="微软雅黑" w:cs="微软雅黑"/>
          <w:szCs w:val="21"/>
          <w:lang w:val="en-US" w:eastAsia="zh-CN"/>
        </w:rPr>
      </w:pPr>
      <w:r>
        <w:rPr>
          <w:rFonts w:hint="eastAsia" w:ascii="微软雅黑" w:hAnsi="微软雅黑" w:eastAsia="微软雅黑" w:cs="微软雅黑"/>
          <w:szCs w:val="21"/>
          <w:lang w:val="en-US" w:eastAsia="zh-CN"/>
        </w:rPr>
        <w:t>该方式即免去了用户输入帐号密码的麻烦，提升了用户上网感知，又能对用户进行有效认证，实现安全管控和到期下线的目的。</w:t>
      </w:r>
    </w:p>
    <w:p w14:paraId="0B2FDD80">
      <w:pPr>
        <w:pStyle w:val="3"/>
        <w:rPr>
          <w:rFonts w:hint="eastAsia" w:ascii="微软雅黑" w:hAnsi="微软雅黑" w:eastAsia="微软雅黑" w:cs="微软雅黑"/>
        </w:rPr>
      </w:pPr>
      <w:bookmarkStart w:id="20" w:name="_Toc15340"/>
      <w:r>
        <w:rPr>
          <w:rFonts w:hint="eastAsia" w:ascii="微软雅黑" w:hAnsi="微软雅黑" w:eastAsia="微软雅黑" w:cs="微软雅黑"/>
          <w:lang w:val="en-US" w:eastAsia="zh-CN"/>
        </w:rPr>
        <w:t>支持二次认、AAA</w:t>
      </w:r>
      <w:r>
        <w:rPr>
          <w:rFonts w:hint="default" w:ascii="微软雅黑" w:hAnsi="微软雅黑" w:eastAsia="微软雅黑" w:cs="微软雅黑"/>
        </w:rPr>
        <w:t>中继代理</w:t>
      </w:r>
      <w:bookmarkEnd w:id="20"/>
    </w:p>
    <w:p w14:paraId="4A22A606">
      <w:pPr>
        <w:numPr>
          <w:ilvl w:val="0"/>
          <w:numId w:val="0"/>
        </w:numPr>
        <w:spacing w:line="360" w:lineRule="auto"/>
        <w:ind w:leftChars="0"/>
        <w:rPr>
          <w:rFonts w:hint="eastAsia" w:ascii="微软雅黑" w:hAnsi="微软雅黑" w:eastAsia="微软雅黑" w:cs="微软雅黑"/>
          <w:szCs w:val="21"/>
          <w:lang w:val="en-US" w:eastAsia="zh-CN"/>
        </w:rPr>
      </w:pPr>
      <w:r>
        <w:rPr>
          <w:rFonts w:hint="eastAsia" w:ascii="微软雅黑" w:hAnsi="微软雅黑" w:eastAsia="微软雅黑" w:cs="微软雅黑"/>
          <w:szCs w:val="21"/>
          <w:lang w:val="en-US" w:eastAsia="zh-CN"/>
        </w:rPr>
        <w:t>支持PPPOE代拨、AAA转发、</w:t>
      </w:r>
      <w:r>
        <w:rPr>
          <w:rFonts w:hint="default" w:ascii="微软雅黑" w:hAnsi="微软雅黑" w:eastAsia="微软雅黑" w:cs="微软雅黑"/>
          <w:szCs w:val="21"/>
          <w:lang w:val="en-US" w:eastAsia="zh-CN"/>
        </w:rPr>
        <w:t>中继代理功能，能够有效处理复杂的计费逻辑和数据交互，确保计费准确性。</w:t>
      </w:r>
    </w:p>
    <w:p w14:paraId="1F7D6677">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300" w:lineRule="atLeast"/>
        <w:ind w:left="0" w:right="0"/>
        <w:rPr>
          <w:rFonts w:hint="default" w:ascii="微软雅黑" w:hAnsi="微软雅黑" w:eastAsia="微软雅黑" w:cs="微软雅黑"/>
          <w:kern w:val="2"/>
          <w:sz w:val="21"/>
          <w:szCs w:val="21"/>
          <w:lang w:val="en-US" w:eastAsia="zh-CN" w:bidi="ar-SA"/>
        </w:rPr>
      </w:pPr>
      <w:r>
        <w:rPr>
          <w:rFonts w:hint="default" w:ascii="微软雅黑" w:hAnsi="微软雅黑" w:eastAsia="微软雅黑" w:cs="微软雅黑"/>
          <w:kern w:val="2"/>
          <w:sz w:val="21"/>
          <w:szCs w:val="21"/>
          <w:lang w:val="en-US" w:eastAsia="zh-CN" w:bidi="ar-SA"/>
        </w:rPr>
        <w:t>系统能够与各大运营商平台集成，实现学号与运营商账号之间的代拨或二次认证，方便学生使用校园外的运营商服务。</w:t>
      </w:r>
    </w:p>
    <w:p w14:paraId="1858D923">
      <w:pPr>
        <w:numPr>
          <w:ilvl w:val="0"/>
          <w:numId w:val="0"/>
        </w:numPr>
        <w:spacing w:line="360" w:lineRule="auto"/>
        <w:ind w:leftChars="0"/>
        <w:rPr>
          <w:rFonts w:hint="eastAsia" w:ascii="微软雅黑" w:hAnsi="微软雅黑" w:eastAsia="微软雅黑" w:cs="微软雅黑"/>
          <w:szCs w:val="21"/>
        </w:rPr>
      </w:pPr>
      <w:r>
        <w:rPr>
          <w:rFonts w:hint="eastAsia" w:ascii="微软雅黑" w:hAnsi="微软雅黑" w:eastAsia="微软雅黑" w:cs="微软雅黑"/>
          <w:szCs w:val="21"/>
          <w:lang w:val="en-US" w:eastAsia="zh-CN"/>
        </w:rPr>
        <w:t>支持的二次认证方式，包括：</w:t>
      </w:r>
    </w:p>
    <w:p w14:paraId="4C1806FE">
      <w:pPr>
        <w:numPr>
          <w:ilvl w:val="1"/>
          <w:numId w:val="11"/>
        </w:numPr>
        <w:tabs>
          <w:tab w:val="left" w:pos="420"/>
          <w:tab w:val="clear" w:pos="840"/>
        </w:tabs>
        <w:spacing w:line="360" w:lineRule="auto"/>
        <w:ind w:left="840" w:leftChars="0" w:hanging="420" w:firstLineChars="0"/>
        <w:rPr>
          <w:rFonts w:hint="eastAsia" w:ascii="微软雅黑" w:hAnsi="微软雅黑" w:eastAsia="微软雅黑" w:cs="微软雅黑"/>
          <w:szCs w:val="21"/>
        </w:rPr>
      </w:pPr>
      <w:r>
        <w:rPr>
          <w:rFonts w:hint="eastAsia" w:ascii="微软雅黑" w:hAnsi="微软雅黑" w:eastAsia="微软雅黑" w:cs="微软雅黑"/>
          <w:szCs w:val="21"/>
          <w:lang w:val="en-US" w:eastAsia="zh-CN"/>
        </w:rPr>
        <w:t>PPPoE代拨，用户在网内使用PORTAL认证，通过计费完成后，下发代拨参数给代拨网关，实现代拨网关处运营商BRAS拨号的功能，支持一对一代拨和一对多代拨。</w:t>
      </w:r>
    </w:p>
    <w:p w14:paraId="7DE4DCA2">
      <w:pPr>
        <w:numPr>
          <w:ilvl w:val="1"/>
          <w:numId w:val="11"/>
        </w:numPr>
        <w:tabs>
          <w:tab w:val="left" w:pos="420"/>
          <w:tab w:val="clear" w:pos="840"/>
        </w:tabs>
        <w:spacing w:line="360" w:lineRule="auto"/>
        <w:ind w:left="840" w:leftChars="0" w:hanging="420" w:firstLineChars="0"/>
        <w:rPr>
          <w:rFonts w:hint="eastAsia" w:ascii="微软雅黑" w:hAnsi="微软雅黑" w:eastAsia="微软雅黑" w:cs="微软雅黑"/>
          <w:szCs w:val="21"/>
        </w:rPr>
      </w:pPr>
      <w:r>
        <w:rPr>
          <w:rFonts w:hint="eastAsia" w:ascii="微软雅黑" w:hAnsi="微软雅黑" w:eastAsia="微软雅黑" w:cs="微软雅黑"/>
          <w:szCs w:val="21"/>
        </w:rPr>
        <w:t>AAA转发，用户的PORTAL认证请求，直接发送到学校的AAA服务器认证，AAA服务器经过认证后，将认证请求直接转发给运营商的AAA服务器。</w:t>
      </w:r>
    </w:p>
    <w:p w14:paraId="048CF7A1">
      <w:pPr>
        <w:numPr>
          <w:ilvl w:val="1"/>
          <w:numId w:val="11"/>
        </w:numPr>
        <w:tabs>
          <w:tab w:val="left" w:pos="420"/>
          <w:tab w:val="clear" w:pos="840"/>
        </w:tabs>
        <w:spacing w:line="360" w:lineRule="auto"/>
        <w:ind w:left="840" w:leftChars="0" w:hanging="420" w:firstLineChars="0"/>
        <w:rPr>
          <w:rFonts w:hint="eastAsia" w:ascii="微软雅黑" w:hAnsi="微软雅黑" w:eastAsia="微软雅黑" w:cs="微软雅黑"/>
          <w:szCs w:val="21"/>
        </w:rPr>
      </w:pPr>
      <w:r>
        <w:rPr>
          <w:rFonts w:hint="eastAsia" w:ascii="微软雅黑" w:hAnsi="微软雅黑" w:eastAsia="微软雅黑" w:cs="微软雅黑"/>
          <w:szCs w:val="21"/>
        </w:rPr>
        <w:t>用户的PORTAL认证请求，先在学校的AAA内部完成第一次认证，认证成功，PORTAL服务器向BRAS发起认证，由BRAS转到运营商的AAA进行认证</w:t>
      </w:r>
    </w:p>
    <w:p w14:paraId="59074206">
      <w:pPr>
        <w:numPr>
          <w:ilvl w:val="1"/>
          <w:numId w:val="11"/>
        </w:numPr>
        <w:tabs>
          <w:tab w:val="left" w:pos="420"/>
          <w:tab w:val="clear" w:pos="840"/>
        </w:tabs>
        <w:spacing w:line="360" w:lineRule="auto"/>
        <w:ind w:left="840" w:leftChars="0" w:hanging="420" w:firstLineChars="0"/>
        <w:rPr>
          <w:rFonts w:hint="eastAsia" w:ascii="微软雅黑" w:hAnsi="微软雅黑" w:eastAsia="微软雅黑" w:cs="微软雅黑"/>
          <w:szCs w:val="21"/>
        </w:rPr>
      </w:pPr>
      <w:r>
        <w:rPr>
          <w:rFonts w:hint="eastAsia" w:ascii="微软雅黑" w:hAnsi="微软雅黑" w:eastAsia="微软雅黑" w:cs="微软雅黑"/>
          <w:szCs w:val="21"/>
        </w:rPr>
        <w:t>用户分两种类型，一种只能访问校园内部资源，属于免费用户。一种可以访问内部资源和完整的互联网资源，属于收费用户。做法是在对用户进行认证后，向BRAS或AC下发不同的RADIUS参数，指定其可以访问不同的资源。</w:t>
      </w:r>
    </w:p>
    <w:p w14:paraId="30E62FDB">
      <w:pPr>
        <w:numPr>
          <w:ilvl w:val="1"/>
          <w:numId w:val="11"/>
        </w:numPr>
        <w:tabs>
          <w:tab w:val="left" w:pos="420"/>
          <w:tab w:val="clear" w:pos="840"/>
        </w:tabs>
        <w:spacing w:line="360" w:lineRule="auto"/>
        <w:ind w:left="840" w:leftChars="0" w:hanging="420" w:firstLineChars="0"/>
        <w:rPr>
          <w:rFonts w:hint="eastAsia" w:ascii="微软雅黑" w:hAnsi="微软雅黑" w:eastAsia="微软雅黑" w:cs="微软雅黑"/>
          <w:szCs w:val="21"/>
        </w:rPr>
      </w:pPr>
      <w:r>
        <w:rPr>
          <w:rFonts w:hint="eastAsia" w:ascii="微软雅黑" w:hAnsi="微软雅黑" w:eastAsia="微软雅黑" w:cs="微软雅黑"/>
          <w:szCs w:val="21"/>
        </w:rPr>
        <w:t>外网同时接入2-3家运营商，可能有移动、联通、移动。各家的用户，在输入自己的帐号后，首先要在校园的AAA进行一次认证，再由学校的AAA根据用户类别分配到不同的运营商进行二次认证。做法是，在学校的AAA上设定不同的区域，如移动、联通、移动三个区域，用户只能属于一个区域，具备该区域独有的属性，PORTAL与BARS、AAA交互完成后，由学校的AAA返回认证结果，并将该属性下发给BARS设备，BRAS设备收到该属性后，会立即到其指定的运营商的AAA进行二次认证。属性名称为：tunnel-server-endpoint。</w:t>
      </w:r>
    </w:p>
    <w:p w14:paraId="08EB1ED7">
      <w:pPr>
        <w:bidi w:val="0"/>
        <w:rPr>
          <w:rFonts w:hint="eastAsia" w:ascii="微软雅黑" w:hAnsi="微软雅黑" w:eastAsia="微软雅黑" w:cs="微软雅黑"/>
        </w:rPr>
      </w:pPr>
      <w:bookmarkStart w:id="21" w:name="_Toc531195915"/>
    </w:p>
    <w:bookmarkEnd w:id="21"/>
    <w:p w14:paraId="70FFFE2E">
      <w:pPr>
        <w:pStyle w:val="3"/>
        <w:rPr>
          <w:rFonts w:hint="eastAsia" w:ascii="微软雅黑" w:hAnsi="微软雅黑" w:eastAsia="微软雅黑" w:cs="微软雅黑"/>
        </w:rPr>
      </w:pPr>
      <w:bookmarkStart w:id="22" w:name="_Toc531195917"/>
      <w:bookmarkStart w:id="23" w:name="_Toc5735"/>
      <w:r>
        <w:rPr>
          <w:rFonts w:hint="eastAsia" w:ascii="微软雅黑" w:hAnsi="微软雅黑" w:eastAsia="微软雅黑" w:cs="微软雅黑"/>
          <w:lang w:val="en-US" w:eastAsia="zh-CN"/>
        </w:rPr>
        <w:t>PORTAL页面高度自定义</w:t>
      </w:r>
      <w:bookmarkEnd w:id="22"/>
      <w:bookmarkEnd w:id="23"/>
    </w:p>
    <w:p w14:paraId="7666C23C">
      <w:pPr>
        <w:numPr>
          <w:ilvl w:val="0"/>
          <w:numId w:val="11"/>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认证页面自定义</w:t>
      </w:r>
      <w:r>
        <w:rPr>
          <w:rFonts w:hint="eastAsia" w:ascii="微软雅黑" w:hAnsi="微软雅黑" w:eastAsia="微软雅黑" w:cs="微软雅黑"/>
          <w:color w:val="auto"/>
          <w:szCs w:val="21"/>
        </w:rPr>
        <w:t>：根据蓝海卓越认证页面定制规范，用户可以很方便使用任意网页编辑语言设计自己的认证页面样式，以及认证成功页面的样式，同时也可以设置认证成功页面显示的时间；</w:t>
      </w:r>
    </w:p>
    <w:p w14:paraId="20EDCBBF">
      <w:pPr>
        <w:numPr>
          <w:ilvl w:val="0"/>
          <w:numId w:val="11"/>
        </w:numPr>
        <w:spacing w:line="360" w:lineRule="auto"/>
        <w:rPr>
          <w:rFonts w:hint="eastAsia" w:ascii="微软雅黑" w:hAnsi="微软雅黑" w:eastAsia="微软雅黑" w:cs="微软雅黑"/>
          <w:szCs w:val="21"/>
        </w:rPr>
      </w:pPr>
      <w:r>
        <w:rPr>
          <w:rFonts w:hint="eastAsia" w:ascii="微软雅黑" w:hAnsi="微软雅黑" w:eastAsia="微软雅黑" w:cs="微软雅黑"/>
          <w:b/>
          <w:szCs w:val="21"/>
        </w:rPr>
        <w:t>WEB编辑</w:t>
      </w:r>
      <w:r>
        <w:rPr>
          <w:rFonts w:hint="eastAsia" w:ascii="微软雅黑" w:hAnsi="微软雅黑" w:eastAsia="微软雅黑" w:cs="微软雅黑"/>
          <w:szCs w:val="21"/>
        </w:rPr>
        <w:t>：PORTAL认证页面，可以通过WEB管理界面进行编辑，可以对图片、文字、链接、颜色、认证方式等内容进行修改和编辑，使之符合不同场景的使用需求；</w:t>
      </w:r>
    </w:p>
    <w:p w14:paraId="7755E5E7">
      <w:pPr>
        <w:numPr>
          <w:ilvl w:val="0"/>
          <w:numId w:val="11"/>
        </w:numPr>
        <w:spacing w:line="360" w:lineRule="auto"/>
        <w:rPr>
          <w:rFonts w:hint="eastAsia" w:ascii="微软雅黑" w:hAnsi="微软雅黑" w:eastAsia="微软雅黑" w:cs="微软雅黑"/>
          <w:szCs w:val="21"/>
        </w:rPr>
      </w:pPr>
      <w:r>
        <w:rPr>
          <w:rFonts w:hint="eastAsia" w:ascii="微软雅黑" w:hAnsi="微软雅黑" w:eastAsia="微软雅黑" w:cs="微软雅黑"/>
          <w:b/>
          <w:szCs w:val="21"/>
        </w:rPr>
        <w:t>URL跳转</w:t>
      </w:r>
      <w:r>
        <w:rPr>
          <w:rFonts w:hint="eastAsia" w:ascii="微软雅黑" w:hAnsi="微软雅黑" w:eastAsia="微软雅黑" w:cs="微软雅黑"/>
          <w:szCs w:val="21"/>
        </w:rPr>
        <w:t>：支持用户认证成功后强制跳转至某URL；</w:t>
      </w:r>
    </w:p>
    <w:p w14:paraId="73C3B95F">
      <w:pPr>
        <w:numPr>
          <w:ilvl w:val="0"/>
          <w:numId w:val="11"/>
        </w:numPr>
        <w:spacing w:line="360" w:lineRule="auto"/>
        <w:rPr>
          <w:rFonts w:hint="eastAsia" w:ascii="微软雅黑" w:hAnsi="微软雅黑" w:eastAsia="微软雅黑" w:cs="微软雅黑"/>
          <w:szCs w:val="21"/>
        </w:rPr>
      </w:pPr>
      <w:r>
        <w:rPr>
          <w:rFonts w:hint="eastAsia" w:ascii="微软雅黑" w:hAnsi="微软雅黑" w:eastAsia="微软雅黑" w:cs="微软雅黑"/>
          <w:b/>
          <w:szCs w:val="21"/>
        </w:rPr>
        <w:t>终端自适应</w:t>
      </w:r>
      <w:r>
        <w:rPr>
          <w:rFonts w:hint="eastAsia" w:ascii="微软雅黑" w:hAnsi="微软雅黑" w:eastAsia="微软雅黑" w:cs="微软雅黑"/>
          <w:szCs w:val="21"/>
        </w:rPr>
        <w:t>：认证页面会根据终端类型的不同，推送不同的认证页面形式，如PC和手机推送不同的PORTAL页面，或安卓和IOS推送不同的PORTAL页面；</w:t>
      </w:r>
    </w:p>
    <w:p w14:paraId="4405A676">
      <w:pPr>
        <w:numPr>
          <w:ilvl w:val="0"/>
          <w:numId w:val="11"/>
        </w:numPr>
        <w:spacing w:line="360" w:lineRule="auto"/>
        <w:rPr>
          <w:rFonts w:hint="eastAsia" w:ascii="微软雅黑" w:hAnsi="微软雅黑" w:eastAsia="微软雅黑" w:cs="微软雅黑"/>
          <w:szCs w:val="21"/>
        </w:rPr>
      </w:pPr>
      <w:r>
        <w:rPr>
          <w:rFonts w:hint="eastAsia" w:ascii="微软雅黑" w:hAnsi="微软雅黑" w:eastAsia="微软雅黑" w:cs="微软雅黑"/>
          <w:b/>
          <w:szCs w:val="21"/>
        </w:rPr>
        <w:t>认证前端分离</w:t>
      </w:r>
      <w:r>
        <w:rPr>
          <w:rFonts w:hint="eastAsia" w:ascii="微软雅黑" w:hAnsi="微软雅黑" w:eastAsia="微软雅黑" w:cs="微软雅黑"/>
          <w:szCs w:val="21"/>
        </w:rPr>
        <w:t>：支持认证前端页面和Portal服务器分离，用户可以随意指定前端WEB认证页面地址；</w:t>
      </w:r>
    </w:p>
    <w:p w14:paraId="395E94D4">
      <w:pPr>
        <w:pStyle w:val="3"/>
        <w:rPr>
          <w:rFonts w:hint="eastAsia" w:ascii="微软雅黑" w:hAnsi="微软雅黑" w:eastAsia="微软雅黑" w:cs="微软雅黑"/>
        </w:rPr>
      </w:pPr>
      <w:bookmarkStart w:id="24" w:name="_Toc531195918"/>
      <w:bookmarkStart w:id="25" w:name="_Toc21494"/>
      <w:r>
        <w:rPr>
          <w:rFonts w:hint="eastAsia" w:ascii="微软雅黑" w:hAnsi="微软雅黑" w:eastAsia="微软雅黑" w:cs="微软雅黑"/>
        </w:rPr>
        <w:t>灵活的PORTAL模板推送策略</w:t>
      </w:r>
      <w:bookmarkEnd w:id="24"/>
      <w:bookmarkEnd w:id="25"/>
    </w:p>
    <w:p w14:paraId="458D438B">
      <w:pPr>
        <w:numPr>
          <w:ilvl w:val="0"/>
          <w:numId w:val="11"/>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PORTAL推送策略</w:t>
      </w:r>
      <w:r>
        <w:rPr>
          <w:rFonts w:hint="eastAsia" w:ascii="微软雅黑" w:hAnsi="微软雅黑" w:eastAsia="微软雅黑" w:cs="微软雅黑"/>
          <w:color w:val="auto"/>
          <w:szCs w:val="21"/>
        </w:rPr>
        <w:t>：根据4W（When、Where、What）规则设置终端用户的认证页面展示策略，即可以指定时间、指定AP组、指定SSID、推送指定内容；</w:t>
      </w:r>
    </w:p>
    <w:p w14:paraId="36ABC7ED">
      <w:pPr>
        <w:numPr>
          <w:ilvl w:val="0"/>
          <w:numId w:val="11"/>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默认策略</w:t>
      </w:r>
      <w:r>
        <w:rPr>
          <w:rFonts w:hint="eastAsia" w:ascii="微软雅黑" w:hAnsi="微软雅黑" w:eastAsia="微软雅黑" w:cs="微软雅黑"/>
          <w:color w:val="auto"/>
          <w:szCs w:val="21"/>
        </w:rPr>
        <w:t>：当现有的策略不能够匹配时，则终端弹出的Portal认证页面内容为默认策略中指定的模板；</w:t>
      </w:r>
    </w:p>
    <w:p w14:paraId="6365F121">
      <w:pPr>
        <w:numPr>
          <w:ilvl w:val="0"/>
          <w:numId w:val="11"/>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策略元素管理</w:t>
      </w:r>
      <w:r>
        <w:rPr>
          <w:rFonts w:hint="eastAsia" w:ascii="微软雅黑" w:hAnsi="微软雅黑" w:eastAsia="微软雅黑" w:cs="微软雅黑"/>
          <w:color w:val="auto"/>
          <w:szCs w:val="21"/>
        </w:rPr>
        <w:t>：可以对策略设定中的</w:t>
      </w:r>
      <w:r>
        <w:rPr>
          <w:rFonts w:hint="eastAsia" w:ascii="微软雅黑" w:hAnsi="微软雅黑" w:eastAsia="微软雅黑" w:cs="微软雅黑"/>
          <w:color w:val="auto"/>
          <w:szCs w:val="21"/>
          <w:lang w:val="en-US" w:eastAsia="zh-CN"/>
        </w:rPr>
        <w:t>多个元素进行管理配置，包括</w:t>
      </w:r>
      <w:r>
        <w:rPr>
          <w:rFonts w:hint="eastAsia" w:ascii="微软雅黑" w:hAnsi="微软雅黑" w:eastAsia="微软雅黑" w:cs="微软雅黑"/>
          <w:color w:val="auto"/>
          <w:szCs w:val="21"/>
        </w:rPr>
        <w:t>：</w:t>
      </w:r>
    </w:p>
    <w:p w14:paraId="5FD7F3C7">
      <w:pPr>
        <w:numPr>
          <w:ilvl w:val="1"/>
          <w:numId w:val="11"/>
        </w:numPr>
        <w:tabs>
          <w:tab w:val="left" w:pos="420"/>
          <w:tab w:val="clear" w:pos="840"/>
        </w:tabs>
        <w:spacing w:line="360" w:lineRule="auto"/>
        <w:ind w:left="840" w:leftChars="0" w:hanging="42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AP组</w:t>
      </w:r>
    </w:p>
    <w:p w14:paraId="5A2C69B1">
      <w:pPr>
        <w:numPr>
          <w:ilvl w:val="1"/>
          <w:numId w:val="11"/>
        </w:numPr>
        <w:tabs>
          <w:tab w:val="left" w:pos="420"/>
          <w:tab w:val="clear" w:pos="840"/>
        </w:tabs>
        <w:spacing w:line="360" w:lineRule="auto"/>
        <w:ind w:left="840" w:leftChars="0" w:hanging="42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SSID</w:t>
      </w:r>
    </w:p>
    <w:p w14:paraId="7C664724">
      <w:pPr>
        <w:numPr>
          <w:ilvl w:val="1"/>
          <w:numId w:val="11"/>
        </w:numPr>
        <w:tabs>
          <w:tab w:val="left" w:pos="420"/>
          <w:tab w:val="clear" w:pos="840"/>
        </w:tabs>
        <w:spacing w:line="360" w:lineRule="auto"/>
        <w:ind w:left="840" w:leftChars="0" w:hanging="42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APID</w:t>
      </w:r>
    </w:p>
    <w:p w14:paraId="757AB0CD">
      <w:pPr>
        <w:numPr>
          <w:ilvl w:val="1"/>
          <w:numId w:val="11"/>
        </w:numPr>
        <w:tabs>
          <w:tab w:val="left" w:pos="420"/>
          <w:tab w:val="clear" w:pos="840"/>
        </w:tabs>
        <w:spacing w:line="360" w:lineRule="auto"/>
        <w:ind w:left="840" w:leftChars="0" w:hanging="42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用户组</w:t>
      </w:r>
    </w:p>
    <w:p w14:paraId="1A10B4ED">
      <w:pPr>
        <w:numPr>
          <w:ilvl w:val="1"/>
          <w:numId w:val="11"/>
        </w:numPr>
        <w:tabs>
          <w:tab w:val="left" w:pos="420"/>
          <w:tab w:val="clear" w:pos="840"/>
        </w:tabs>
        <w:spacing w:line="360" w:lineRule="auto"/>
        <w:ind w:left="840" w:leftChars="0" w:hanging="42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时间</w:t>
      </w:r>
      <w:r>
        <w:rPr>
          <w:rFonts w:hint="eastAsia" w:ascii="微软雅黑" w:hAnsi="微软雅黑" w:eastAsia="微软雅黑" w:cs="微软雅黑"/>
          <w:color w:val="auto"/>
          <w:szCs w:val="21"/>
          <w:lang w:val="en-US" w:eastAsia="zh-CN"/>
        </w:rPr>
        <w:t>组</w:t>
      </w:r>
    </w:p>
    <w:p w14:paraId="535C27EC">
      <w:pPr>
        <w:numPr>
          <w:ilvl w:val="0"/>
          <w:numId w:val="11"/>
        </w:numPr>
        <w:spacing w:line="360" w:lineRule="auto"/>
        <w:rPr>
          <w:rFonts w:hint="eastAsia" w:ascii="微软雅黑" w:hAnsi="微软雅黑" w:eastAsia="微软雅黑" w:cs="微软雅黑"/>
          <w:b w:val="0"/>
          <w:bCs/>
          <w:szCs w:val="21"/>
        </w:rPr>
      </w:pPr>
      <w:r>
        <w:rPr>
          <w:rFonts w:hint="eastAsia" w:ascii="微软雅黑" w:hAnsi="微软雅黑" w:eastAsia="微软雅黑" w:cs="微软雅黑"/>
          <w:b/>
          <w:szCs w:val="21"/>
        </w:rPr>
        <w:t>重定向URL参数配置</w:t>
      </w:r>
      <w:r>
        <w:rPr>
          <w:rFonts w:hint="eastAsia" w:ascii="微软雅黑" w:hAnsi="微软雅黑" w:eastAsia="微软雅黑" w:cs="微软雅黑"/>
          <w:b/>
          <w:szCs w:val="21"/>
          <w:lang w:eastAsia="zh-CN"/>
        </w:rPr>
        <w:t>：</w:t>
      </w:r>
      <w:r>
        <w:rPr>
          <w:rFonts w:hint="eastAsia" w:ascii="微软雅黑" w:hAnsi="微软雅黑" w:eastAsia="微软雅黑" w:cs="微软雅黑"/>
          <w:b w:val="0"/>
          <w:bCs/>
          <w:szCs w:val="21"/>
          <w:lang w:val="en-US" w:eastAsia="zh-CN"/>
        </w:rPr>
        <w:t>可以修改与AC/BRAS对接的PORTAL参数，方便与各品牌AC/BRAS产品对接。</w:t>
      </w:r>
    </w:p>
    <w:p w14:paraId="1A487CC7">
      <w:pPr>
        <w:widowControl w:val="0"/>
        <w:numPr>
          <w:ilvl w:val="0"/>
          <w:numId w:val="0"/>
        </w:numPr>
        <w:tabs>
          <w:tab w:val="left" w:pos="420"/>
        </w:tabs>
        <w:spacing w:line="360" w:lineRule="auto"/>
        <w:jc w:val="both"/>
        <w:rPr>
          <w:rFonts w:hint="eastAsia" w:ascii="微软雅黑" w:hAnsi="微软雅黑" w:eastAsia="微软雅黑" w:cs="微软雅黑"/>
          <w:b w:val="0"/>
          <w:bCs/>
          <w:szCs w:val="21"/>
          <w:lang w:val="en-US" w:eastAsia="zh-CN"/>
        </w:rPr>
      </w:pPr>
    </w:p>
    <w:p w14:paraId="2B9770CA">
      <w:pPr>
        <w:widowControl w:val="0"/>
        <w:numPr>
          <w:ilvl w:val="0"/>
          <w:numId w:val="0"/>
        </w:numPr>
        <w:tabs>
          <w:tab w:val="left" w:pos="420"/>
        </w:tabs>
        <w:spacing w:line="360" w:lineRule="auto"/>
        <w:jc w:val="both"/>
        <w:rPr>
          <w:rFonts w:hint="eastAsia" w:ascii="微软雅黑" w:hAnsi="微软雅黑" w:eastAsia="微软雅黑" w:cs="微软雅黑"/>
          <w:b w:val="0"/>
          <w:bCs/>
          <w:szCs w:val="21"/>
          <w:lang w:val="en-US" w:eastAsia="zh-CN"/>
        </w:rPr>
      </w:pPr>
    </w:p>
    <w:p w14:paraId="31A47B30">
      <w:pPr>
        <w:pStyle w:val="3"/>
        <w:rPr>
          <w:rFonts w:hint="eastAsia" w:ascii="微软雅黑" w:hAnsi="微软雅黑" w:eastAsia="微软雅黑" w:cs="微软雅黑"/>
        </w:rPr>
      </w:pPr>
      <w:bookmarkStart w:id="26" w:name="_Toc17400"/>
      <w:r>
        <w:rPr>
          <w:rFonts w:hint="eastAsia" w:ascii="微软雅黑" w:hAnsi="微软雅黑" w:eastAsia="微软雅黑" w:cs="微软雅黑"/>
          <w:lang w:val="en-US" w:eastAsia="zh-CN"/>
        </w:rPr>
        <w:t>防止用户使用默认模板访问</w:t>
      </w:r>
      <w:bookmarkEnd w:id="26"/>
    </w:p>
    <w:p w14:paraId="452BB762">
      <w:pPr>
        <w:spacing w:line="360" w:lineRule="auto"/>
        <w:ind w:firstLine="420" w:firstLineChars="0"/>
        <w:rPr>
          <w:rFonts w:hint="eastAsia" w:ascii="微软雅黑" w:hAnsi="微软雅黑" w:eastAsia="微软雅黑" w:cs="微软雅黑"/>
          <w:color w:val="auto"/>
          <w:szCs w:val="21"/>
          <w:lang w:val="en-US" w:eastAsia="zh-CN"/>
        </w:rPr>
      </w:pPr>
      <w:r>
        <w:rPr>
          <w:rFonts w:hint="eastAsia" w:ascii="微软雅黑" w:hAnsi="微软雅黑" w:eastAsia="微软雅黑" w:cs="微软雅黑"/>
          <w:color w:val="auto"/>
          <w:szCs w:val="21"/>
          <w:lang w:val="en-US" w:eastAsia="zh-CN"/>
        </w:rPr>
        <w:t>在一些运营场景中，多个项目使用同一个认证平台，不同的项目推送不同的PORTAL页面，对应不同的套餐和资费价格，用户在正常推送页面时，会通过重定向地址携带的参数来对用户进行区分显示，但部分用户会去掉重定向参数，直接使用IP或域名访问PORTAL页面，此时会导致用户管理和计费的混乱；</w:t>
      </w:r>
    </w:p>
    <w:p w14:paraId="4D4EC870">
      <w:pPr>
        <w:spacing w:line="360" w:lineRule="auto"/>
        <w:ind w:firstLine="420" w:firstLineChars="0"/>
        <w:rPr>
          <w:rFonts w:hint="default" w:ascii="微软雅黑" w:hAnsi="微软雅黑" w:eastAsia="微软雅黑" w:cs="微软雅黑"/>
          <w:color w:val="auto"/>
          <w:szCs w:val="21"/>
          <w:lang w:val="en-US" w:eastAsia="zh-CN"/>
        </w:rPr>
      </w:pPr>
      <w:r>
        <w:rPr>
          <w:rFonts w:hint="eastAsia" w:ascii="微软雅黑" w:hAnsi="微软雅黑" w:eastAsia="微软雅黑" w:cs="微软雅黑"/>
          <w:color w:val="auto"/>
          <w:szCs w:val="21"/>
          <w:lang w:val="en-US" w:eastAsia="zh-CN"/>
        </w:rPr>
        <w:t>为了解决此问题，统一认证计费平台会通过使用默认模板策略，防止用户通过默认IP或域名进行访问，从而杜绝用户管理混乱问题。</w:t>
      </w:r>
    </w:p>
    <w:p w14:paraId="78E0292F">
      <w:pPr>
        <w:pStyle w:val="3"/>
        <w:rPr>
          <w:rFonts w:hint="eastAsia" w:ascii="微软雅黑" w:hAnsi="微软雅黑" w:eastAsia="微软雅黑" w:cs="微软雅黑"/>
          <w:color w:val="auto"/>
          <w:lang w:val="en-US" w:eastAsia="zh-CN"/>
        </w:rPr>
      </w:pPr>
      <w:bookmarkStart w:id="27" w:name="_Toc531195920"/>
      <w:bookmarkStart w:id="28" w:name="_Toc2771"/>
      <w:r>
        <w:rPr>
          <w:rFonts w:hint="eastAsia" w:ascii="微软雅黑" w:hAnsi="微软雅黑" w:eastAsia="微软雅黑" w:cs="微软雅黑"/>
          <w:color w:val="auto"/>
        </w:rPr>
        <w:t>人性化的</w:t>
      </w:r>
      <w:r>
        <w:rPr>
          <w:rFonts w:hint="eastAsia" w:ascii="微软雅黑" w:hAnsi="微软雅黑" w:eastAsia="微软雅黑" w:cs="微软雅黑"/>
          <w:color w:val="auto"/>
          <w:lang w:val="en-US" w:eastAsia="zh-CN"/>
        </w:rPr>
        <w:t>用户管理</w:t>
      </w:r>
      <w:bookmarkEnd w:id="27"/>
      <w:r>
        <w:rPr>
          <w:rFonts w:hint="eastAsia" w:ascii="微软雅黑" w:hAnsi="微软雅黑" w:eastAsia="微软雅黑" w:cs="微软雅黑"/>
          <w:color w:val="auto"/>
          <w:lang w:val="en-US" w:eastAsia="zh-CN"/>
        </w:rPr>
        <w:t>模块</w:t>
      </w:r>
      <w:bookmarkEnd w:id="28"/>
    </w:p>
    <w:p w14:paraId="4E708D82">
      <w:pPr>
        <w:numPr>
          <w:ilvl w:val="0"/>
          <w:numId w:val="11"/>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短信管理</w:t>
      </w:r>
      <w:r>
        <w:rPr>
          <w:rFonts w:hint="eastAsia" w:ascii="微软雅黑" w:hAnsi="微软雅黑" w:eastAsia="微软雅黑" w:cs="微软雅黑"/>
          <w:color w:val="auto"/>
          <w:szCs w:val="21"/>
        </w:rPr>
        <w:t>：可以对使用手机短信认证的用户设置短信密码有效期以及获取短信规则，防止用户一段时间内大量接收短信密码，耗费短信资源；</w:t>
      </w:r>
    </w:p>
    <w:p w14:paraId="3AB0DCC6">
      <w:pPr>
        <w:numPr>
          <w:ilvl w:val="0"/>
          <w:numId w:val="11"/>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lang w:val="en-US" w:eastAsia="zh-CN"/>
        </w:rPr>
        <w:t>用户</w:t>
      </w:r>
      <w:r>
        <w:rPr>
          <w:rFonts w:hint="eastAsia" w:ascii="微软雅黑" w:hAnsi="微软雅黑" w:eastAsia="微软雅黑" w:cs="微软雅黑"/>
          <w:b/>
          <w:color w:val="auto"/>
          <w:szCs w:val="21"/>
        </w:rPr>
        <w:t>认证</w:t>
      </w:r>
      <w:r>
        <w:rPr>
          <w:rFonts w:hint="eastAsia" w:ascii="微软雅黑" w:hAnsi="微软雅黑" w:eastAsia="微软雅黑" w:cs="微软雅黑"/>
          <w:color w:val="auto"/>
          <w:szCs w:val="21"/>
        </w:rPr>
        <w:t>：通过Portal服务器中自带的Radius认证计费系统，完成对终端用户的认证上网并计费，支持标准Radius协议；</w:t>
      </w:r>
    </w:p>
    <w:p w14:paraId="1A63C3FD">
      <w:pPr>
        <w:numPr>
          <w:ilvl w:val="0"/>
          <w:numId w:val="11"/>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开户管理</w:t>
      </w:r>
      <w:r>
        <w:rPr>
          <w:rFonts w:hint="eastAsia" w:ascii="微软雅黑" w:hAnsi="微软雅黑" w:eastAsia="微软雅黑" w:cs="微软雅黑"/>
          <w:color w:val="auto"/>
          <w:szCs w:val="21"/>
        </w:rPr>
        <w:t>：可以在认证计费系统中直接建立账户并选择相应的套餐，用户根据账户信息即可实现在认证页面认证上网，对于手机短信认证用户自动开户；</w:t>
      </w:r>
    </w:p>
    <w:p w14:paraId="74E143D4">
      <w:pPr>
        <w:numPr>
          <w:ilvl w:val="0"/>
          <w:numId w:val="11"/>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套餐管理</w:t>
      </w:r>
      <w:r>
        <w:rPr>
          <w:rFonts w:hint="eastAsia" w:ascii="微软雅黑" w:hAnsi="微软雅黑" w:eastAsia="微软雅黑" w:cs="微软雅黑"/>
          <w:color w:val="auto"/>
          <w:szCs w:val="21"/>
        </w:rPr>
        <w:t>：强大的套餐管理功能，支持对上传、下载、上网周期、累计时间、最大在线时间、密码有效期等参数进行设置，满足各种场合的用户上网控制需求；</w:t>
      </w:r>
    </w:p>
    <w:p w14:paraId="35EBEBB8">
      <w:pPr>
        <w:numPr>
          <w:ilvl w:val="0"/>
          <w:numId w:val="11"/>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bCs/>
          <w:color w:val="auto"/>
          <w:szCs w:val="21"/>
          <w:lang w:val="en-US" w:eastAsia="zh-CN"/>
        </w:rPr>
        <w:t>证件照片上传：</w:t>
      </w:r>
      <w:r>
        <w:rPr>
          <w:rFonts w:hint="eastAsia" w:ascii="微软雅黑" w:hAnsi="微软雅黑" w:eastAsia="微软雅黑" w:cs="微软雅黑"/>
          <w:color w:val="auto"/>
          <w:szCs w:val="21"/>
          <w:lang w:val="en-US" w:eastAsia="zh-CN"/>
        </w:rPr>
        <w:t>可以上传并查看用户的证件照，包括身份证、护照、户口本、军官证等；</w:t>
      </w:r>
    </w:p>
    <w:p w14:paraId="00F33A62">
      <w:pPr>
        <w:numPr>
          <w:ilvl w:val="0"/>
          <w:numId w:val="11"/>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终端MAC绑定</w:t>
      </w:r>
      <w:r>
        <w:rPr>
          <w:rFonts w:hint="eastAsia" w:ascii="微软雅黑" w:hAnsi="微软雅黑" w:eastAsia="微软雅黑" w:cs="微软雅黑"/>
          <w:color w:val="auto"/>
          <w:szCs w:val="21"/>
        </w:rPr>
        <w:t>：用户账户可以绑定该用户第一次上线时的MAC地址，防止用户在多个终    端设备上使用一个账户进行认证上网；</w:t>
      </w:r>
    </w:p>
    <w:p w14:paraId="162473F2">
      <w:pPr>
        <w:numPr>
          <w:ilvl w:val="0"/>
          <w:numId w:val="11"/>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NAS绑定</w:t>
      </w:r>
      <w:r>
        <w:rPr>
          <w:rFonts w:hint="eastAsia" w:ascii="微软雅黑" w:hAnsi="微软雅黑" w:eastAsia="微软雅黑" w:cs="微软雅黑"/>
          <w:color w:val="auto"/>
          <w:szCs w:val="21"/>
        </w:rPr>
        <w:t>：用户账户可以绑定该用户第一次上线时的NAS IP地址；</w:t>
      </w:r>
    </w:p>
    <w:p w14:paraId="3B8C6685">
      <w:pPr>
        <w:numPr>
          <w:ilvl w:val="0"/>
          <w:numId w:val="11"/>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AP MAC绑定</w:t>
      </w:r>
      <w:r>
        <w:rPr>
          <w:rFonts w:hint="eastAsia" w:ascii="微软雅黑" w:hAnsi="微软雅黑" w:eastAsia="微软雅黑" w:cs="微软雅黑"/>
          <w:color w:val="auto"/>
          <w:szCs w:val="21"/>
        </w:rPr>
        <w:t>：用户账户可以绑定该用户第一次上线时的AP MAC地址；</w:t>
      </w:r>
    </w:p>
    <w:p w14:paraId="4D8BEA49">
      <w:pPr>
        <w:numPr>
          <w:ilvl w:val="0"/>
          <w:numId w:val="11"/>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bCs/>
          <w:color w:val="auto"/>
          <w:szCs w:val="21"/>
          <w:lang w:val="en-US" w:eastAsia="zh-CN"/>
        </w:rPr>
        <w:t>VLAN绑定：</w:t>
      </w:r>
      <w:r>
        <w:rPr>
          <w:rFonts w:hint="eastAsia" w:ascii="微软雅黑" w:hAnsi="微软雅黑" w:eastAsia="微软雅黑" w:cs="微软雅黑"/>
          <w:color w:val="auto"/>
          <w:szCs w:val="21"/>
        </w:rPr>
        <w:t>用户账户可以绑定该用户第一次上线时的</w:t>
      </w:r>
      <w:r>
        <w:rPr>
          <w:rFonts w:hint="eastAsia" w:ascii="微软雅黑" w:hAnsi="微软雅黑" w:eastAsia="微软雅黑" w:cs="微软雅黑"/>
          <w:color w:val="auto"/>
          <w:szCs w:val="21"/>
          <w:lang w:val="en-US" w:eastAsia="zh-CN"/>
        </w:rPr>
        <w:t>VLAN</w:t>
      </w:r>
      <w:r>
        <w:rPr>
          <w:rFonts w:hint="eastAsia" w:ascii="微软雅黑" w:hAnsi="微软雅黑" w:eastAsia="微软雅黑" w:cs="微软雅黑"/>
          <w:color w:val="auto"/>
          <w:szCs w:val="21"/>
        </w:rPr>
        <w:t>地址</w:t>
      </w:r>
      <w:r>
        <w:rPr>
          <w:rFonts w:hint="eastAsia" w:ascii="微软雅黑" w:hAnsi="微软雅黑" w:eastAsia="微软雅黑" w:cs="微软雅黑"/>
          <w:color w:val="auto"/>
          <w:szCs w:val="21"/>
          <w:lang w:eastAsia="zh-CN"/>
        </w:rPr>
        <w:t>，</w:t>
      </w:r>
      <w:r>
        <w:rPr>
          <w:rFonts w:hint="eastAsia" w:ascii="微软雅黑" w:hAnsi="微软雅黑" w:eastAsia="微软雅黑" w:cs="微软雅黑"/>
          <w:color w:val="auto"/>
          <w:szCs w:val="21"/>
          <w:lang w:val="en-US" w:eastAsia="zh-CN"/>
        </w:rPr>
        <w:t xml:space="preserve">包括单层VLAN和双层VLAN(QINQ）; </w:t>
      </w:r>
    </w:p>
    <w:p w14:paraId="4474356B">
      <w:pPr>
        <w:numPr>
          <w:ilvl w:val="0"/>
          <w:numId w:val="11"/>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bCs/>
          <w:color w:val="auto"/>
          <w:szCs w:val="21"/>
          <w:lang w:val="en-US" w:eastAsia="zh-CN"/>
        </w:rPr>
        <w:t>固定MAC绑定：</w:t>
      </w:r>
      <w:r>
        <w:rPr>
          <w:rFonts w:hint="eastAsia" w:ascii="微软雅黑" w:hAnsi="微软雅黑" w:eastAsia="微软雅黑" w:cs="微软雅黑"/>
          <w:color w:val="auto"/>
          <w:szCs w:val="21"/>
          <w:lang w:val="en-US" w:eastAsia="zh-CN"/>
        </w:rPr>
        <w:t>用户的电脑终端第一次认证，即被识别为固定MAC，并进行自动绑定，固定MAC绑定不会被系统自动修改，仅可由管理员修改或清除；</w:t>
      </w:r>
    </w:p>
    <w:p w14:paraId="647B6D15">
      <w:pPr>
        <w:numPr>
          <w:ilvl w:val="0"/>
          <w:numId w:val="11"/>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bCs/>
          <w:color w:val="auto"/>
          <w:szCs w:val="21"/>
          <w:lang w:val="en-US" w:eastAsia="zh-CN"/>
        </w:rPr>
        <w:t>自由MAC绑定：</w:t>
      </w:r>
      <w:r>
        <w:rPr>
          <w:rFonts w:hint="eastAsia" w:ascii="微软雅黑" w:hAnsi="微软雅黑" w:eastAsia="微软雅黑" w:cs="微软雅黑"/>
          <w:color w:val="auto"/>
          <w:szCs w:val="21"/>
          <w:lang w:val="en-US" w:eastAsia="zh-CN"/>
        </w:rPr>
        <w:t>所有的终端，非固定MAC绑定的，均被识别为自由MAC绑定，执行MAC绑定及下线策略；</w:t>
      </w:r>
    </w:p>
    <w:p w14:paraId="1F148387">
      <w:pPr>
        <w:numPr>
          <w:ilvl w:val="0"/>
          <w:numId w:val="11"/>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最大在线用户</w:t>
      </w:r>
      <w:r>
        <w:rPr>
          <w:rFonts w:hint="eastAsia" w:ascii="微软雅黑" w:hAnsi="微软雅黑" w:eastAsia="微软雅黑" w:cs="微软雅黑"/>
          <w:color w:val="auto"/>
          <w:szCs w:val="21"/>
        </w:rPr>
        <w:t>：可以在套餐管理中设置账户允许的最大在线用户数，方便用户在不同的终端设备上同时使用一个账户上网，或者限制用户一个账户在不同终端同时使用；</w:t>
      </w:r>
    </w:p>
    <w:p w14:paraId="2E456246">
      <w:pPr>
        <w:numPr>
          <w:ilvl w:val="0"/>
          <w:numId w:val="11"/>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在线用户</w:t>
      </w:r>
      <w:r>
        <w:rPr>
          <w:rFonts w:hint="eastAsia" w:ascii="微软雅黑" w:hAnsi="微软雅黑" w:eastAsia="微软雅黑" w:cs="微软雅黑"/>
          <w:color w:val="auto"/>
          <w:szCs w:val="21"/>
        </w:rPr>
        <w:t>：可以随时查看当前网络中的在线用户信息，包括用户名、NAS地址、客户端IP、上传流量、下载流量、记账开始时间、在线时长等信息，并可以手动将用户强制下线；</w:t>
      </w:r>
    </w:p>
    <w:p w14:paraId="047437DE">
      <w:pPr>
        <w:numPr>
          <w:ilvl w:val="0"/>
          <w:numId w:val="11"/>
        </w:numPr>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b/>
          <w:color w:val="auto"/>
          <w:szCs w:val="21"/>
        </w:rPr>
        <w:t>历史记录</w:t>
      </w:r>
      <w:r>
        <w:rPr>
          <w:rFonts w:hint="eastAsia" w:ascii="微软雅黑" w:hAnsi="微软雅黑" w:eastAsia="微软雅黑" w:cs="微软雅黑"/>
          <w:color w:val="auto"/>
          <w:szCs w:val="21"/>
        </w:rPr>
        <w:t>：可以随时查看最近1个月内的用户上网历史记录信息，包括包括用户名、NAS地址、客户端IP、上传流量、下载流量、记账开始时间、在线时长等信息，并可以查看每一条记录的详细信息。</w:t>
      </w:r>
    </w:p>
    <w:p w14:paraId="7E3F3F54">
      <w:pPr>
        <w:pStyle w:val="3"/>
        <w:rPr>
          <w:rFonts w:hint="default" w:ascii="微软雅黑" w:hAnsi="微软雅黑" w:eastAsia="微软雅黑" w:cs="微软雅黑"/>
          <w:color w:val="auto"/>
          <w:lang w:val="en-US" w:eastAsia="zh-CN"/>
        </w:rPr>
      </w:pPr>
      <w:bookmarkStart w:id="29" w:name="_Toc32462"/>
      <w:r>
        <w:rPr>
          <w:rFonts w:hint="eastAsia" w:ascii="微软雅黑" w:hAnsi="微软雅黑" w:eastAsia="微软雅黑" w:cs="微软雅黑"/>
          <w:color w:val="auto"/>
          <w:lang w:val="en-US" w:eastAsia="zh-CN"/>
        </w:rPr>
        <w:t>多用户组自注册分组功能</w:t>
      </w:r>
      <w:bookmarkEnd w:id="29"/>
    </w:p>
    <w:p w14:paraId="6162A234">
      <w:pPr>
        <w:spacing w:line="360" w:lineRule="auto"/>
        <w:ind w:firstLine="420" w:firstLineChars="0"/>
        <w:rPr>
          <w:rFonts w:hint="eastAsia" w:ascii="微软雅黑" w:hAnsi="微软雅黑" w:eastAsia="微软雅黑" w:cs="微软雅黑"/>
          <w:color w:val="auto"/>
          <w:szCs w:val="21"/>
          <w:lang w:val="en-US" w:eastAsia="zh-CN"/>
        </w:rPr>
      </w:pPr>
      <w:bookmarkStart w:id="30" w:name="_Toc531195921"/>
      <w:r>
        <w:rPr>
          <w:rFonts w:hint="eastAsia" w:ascii="微软雅黑" w:hAnsi="微软雅黑" w:eastAsia="微软雅黑" w:cs="微软雅黑"/>
          <w:color w:val="auto"/>
          <w:szCs w:val="21"/>
          <w:lang w:val="en-US" w:eastAsia="zh-CN"/>
        </w:rPr>
        <w:t>在一些运营场景中，多个项目使用同一个认证平台，不同的项目对应不同的套餐和资费价格，用户在自助注册、自注交费时，管理员希望用户只能看到用户自己所属项目的套餐和资费，但用户如查直接使用IP或域名访问PORTAL页面进行注册，会只显示默认项目和套餐，此时会导致用户管理和计费的混乱；</w:t>
      </w:r>
    </w:p>
    <w:p w14:paraId="6FD1D637">
      <w:pPr>
        <w:spacing w:line="360" w:lineRule="auto"/>
        <w:ind w:firstLine="420" w:firstLineChars="0"/>
        <w:rPr>
          <w:rFonts w:hint="eastAsia" w:ascii="微软雅黑" w:hAnsi="微软雅黑" w:eastAsia="微软雅黑" w:cs="微软雅黑"/>
          <w:color w:val="auto"/>
          <w:szCs w:val="21"/>
          <w:lang w:val="en-US" w:eastAsia="zh-CN"/>
        </w:rPr>
      </w:pPr>
      <w:r>
        <w:rPr>
          <w:rFonts w:hint="eastAsia" w:ascii="微软雅黑" w:hAnsi="微软雅黑" w:eastAsia="微软雅黑" w:cs="微软雅黑"/>
          <w:color w:val="auto"/>
          <w:szCs w:val="21"/>
          <w:lang w:val="en-US" w:eastAsia="zh-CN"/>
        </w:rPr>
        <w:t>在统一认证计费系统中，为了解决此问题，可以将用户组与套餐进行关联，并通过重定向的参数进行区别显示，从而解决此问题。</w:t>
      </w:r>
      <w:bookmarkEnd w:id="30"/>
    </w:p>
    <w:p w14:paraId="73044315">
      <w:pPr>
        <w:spacing w:line="360" w:lineRule="auto"/>
        <w:ind w:firstLine="420" w:firstLineChars="0"/>
        <w:rPr>
          <w:rFonts w:hint="eastAsia" w:ascii="微软雅黑" w:hAnsi="微软雅黑" w:eastAsia="微软雅黑" w:cs="微软雅黑"/>
          <w:color w:val="auto"/>
          <w:szCs w:val="21"/>
          <w:lang w:val="en-US" w:eastAsia="zh-CN"/>
        </w:rPr>
      </w:pPr>
    </w:p>
    <w:p w14:paraId="3460A5A7">
      <w:pPr>
        <w:pStyle w:val="3"/>
        <w:rPr>
          <w:rFonts w:hint="eastAsia" w:ascii="微软雅黑" w:hAnsi="微软雅黑" w:eastAsia="微软雅黑" w:cs="微软雅黑"/>
          <w:color w:val="auto"/>
          <w:lang w:val="en-US" w:eastAsia="zh-CN"/>
        </w:rPr>
      </w:pPr>
      <w:bookmarkStart w:id="31" w:name="_Toc25001"/>
      <w:r>
        <w:rPr>
          <w:rFonts w:hint="eastAsia" w:ascii="微软雅黑" w:hAnsi="微软雅黑" w:eastAsia="微软雅黑" w:cs="微软雅黑"/>
          <w:color w:val="auto"/>
          <w:lang w:val="en-US" w:eastAsia="zh-CN"/>
        </w:rPr>
        <w:t>灵活自定义资费套餐</w:t>
      </w:r>
      <w:bookmarkEnd w:id="31"/>
    </w:p>
    <w:p w14:paraId="778EE0E3">
      <w:pPr>
        <w:ind w:firstLine="420" w:firstLineChars="0"/>
        <w:rPr>
          <w:rFonts w:hint="eastAsia" w:ascii="微软雅黑" w:hAnsi="微软雅黑" w:eastAsia="微软雅黑" w:cs="微软雅黑"/>
          <w:color w:val="auto"/>
          <w:lang w:val="en-US" w:eastAsia="zh-CN"/>
        </w:rPr>
      </w:pPr>
      <w:r>
        <w:rPr>
          <w:rFonts w:hint="eastAsia" w:ascii="微软雅黑" w:hAnsi="微软雅黑" w:eastAsia="微软雅黑" w:cs="微软雅黑"/>
          <w:color w:val="auto"/>
          <w:lang w:val="en-US" w:eastAsia="zh-CN"/>
        </w:rPr>
        <w:t>系统支持管理员自定义套餐，可自定义内容包括：</w:t>
      </w:r>
    </w:p>
    <w:p w14:paraId="02AB339A">
      <w:pPr>
        <w:ind w:firstLine="420" w:firstLineChars="0"/>
        <w:rPr>
          <w:rFonts w:hint="eastAsia" w:ascii="微软雅黑" w:hAnsi="微软雅黑" w:eastAsia="微软雅黑" w:cs="微软雅黑"/>
          <w:color w:val="auto"/>
          <w:lang w:val="en-US" w:eastAsia="zh-CN"/>
        </w:rPr>
      </w:pPr>
      <w:r>
        <w:rPr>
          <w:rFonts w:hint="eastAsia" w:ascii="微软雅黑" w:hAnsi="微软雅黑" w:eastAsia="微软雅黑" w:cs="微软雅黑"/>
          <w:color w:val="auto"/>
          <w:lang w:val="en-US" w:eastAsia="zh-CN"/>
        </w:rPr>
        <w:t>计费方式：时长/计费</w:t>
      </w:r>
    </w:p>
    <w:p w14:paraId="506CC129">
      <w:pPr>
        <w:ind w:firstLine="420" w:firstLineChars="0"/>
        <w:rPr>
          <w:rFonts w:hint="eastAsia" w:ascii="微软雅黑" w:hAnsi="微软雅黑" w:eastAsia="微软雅黑" w:cs="微软雅黑"/>
          <w:color w:val="auto"/>
          <w:lang w:val="en-US" w:eastAsia="zh-CN"/>
        </w:rPr>
      </w:pPr>
      <w:r>
        <w:rPr>
          <w:rFonts w:hint="eastAsia" w:ascii="微软雅黑" w:hAnsi="微软雅黑" w:eastAsia="微软雅黑" w:cs="微软雅黑"/>
          <w:color w:val="auto"/>
          <w:lang w:val="en-US" w:eastAsia="zh-CN"/>
        </w:rPr>
        <w:t>时间纬度：小时、天、周、月、年</w:t>
      </w:r>
    </w:p>
    <w:p w14:paraId="29FAEAEE">
      <w:pPr>
        <w:ind w:firstLine="420" w:firstLineChars="0"/>
        <w:rPr>
          <w:rFonts w:hint="eastAsia" w:ascii="微软雅黑" w:hAnsi="微软雅黑" w:eastAsia="微软雅黑" w:cs="微软雅黑"/>
          <w:color w:val="auto"/>
          <w:lang w:val="en-US" w:eastAsia="zh-CN"/>
        </w:rPr>
      </w:pPr>
      <w:r>
        <w:rPr>
          <w:rFonts w:hint="eastAsia" w:ascii="微软雅黑" w:hAnsi="微软雅黑" w:eastAsia="微软雅黑" w:cs="微软雅黑"/>
          <w:color w:val="auto"/>
          <w:lang w:val="en-US" w:eastAsia="zh-CN"/>
        </w:rPr>
        <w:t>价格</w:t>
      </w:r>
    </w:p>
    <w:p w14:paraId="4B3E29C6">
      <w:pPr>
        <w:ind w:firstLine="420" w:firstLineChars="0"/>
        <w:rPr>
          <w:rFonts w:hint="eastAsia" w:ascii="微软雅黑" w:hAnsi="微软雅黑" w:eastAsia="微软雅黑" w:cs="微软雅黑"/>
          <w:color w:val="auto"/>
          <w:lang w:val="en-US" w:eastAsia="zh-CN"/>
        </w:rPr>
      </w:pPr>
      <w:r>
        <w:rPr>
          <w:rFonts w:hint="eastAsia" w:ascii="微软雅黑" w:hAnsi="微软雅黑" w:eastAsia="微软雅黑" w:cs="微软雅黑"/>
          <w:color w:val="auto"/>
          <w:lang w:val="en-US" w:eastAsia="zh-CN"/>
        </w:rPr>
        <w:t>周期</w:t>
      </w:r>
    </w:p>
    <w:p w14:paraId="00B3BDF6">
      <w:pPr>
        <w:ind w:firstLine="420" w:firstLineChars="0"/>
        <w:rPr>
          <w:rFonts w:hint="default" w:ascii="微软雅黑" w:hAnsi="微软雅黑" w:eastAsia="微软雅黑" w:cs="微软雅黑"/>
          <w:color w:val="auto"/>
          <w:lang w:val="en-US" w:eastAsia="zh-CN"/>
        </w:rPr>
      </w:pPr>
      <w:r>
        <w:rPr>
          <w:rFonts w:hint="eastAsia" w:ascii="微软雅黑" w:hAnsi="微软雅黑" w:eastAsia="微软雅黑" w:cs="微软雅黑"/>
          <w:color w:val="auto"/>
          <w:lang w:val="en-US" w:eastAsia="zh-CN"/>
        </w:rPr>
        <w:t>绑定策略：MAC绑定、VLAN绑定、NASIP、APMAC、SSID等</w:t>
      </w:r>
    </w:p>
    <w:p w14:paraId="197F527E">
      <w:pPr>
        <w:ind w:firstLine="420" w:firstLineChars="0"/>
        <w:rPr>
          <w:rFonts w:hint="default" w:ascii="微软雅黑" w:hAnsi="微软雅黑" w:eastAsia="微软雅黑" w:cs="微软雅黑"/>
          <w:color w:val="auto"/>
          <w:lang w:val="en-US" w:eastAsia="zh-CN"/>
        </w:rPr>
      </w:pPr>
      <w:r>
        <w:rPr>
          <w:rFonts w:hint="eastAsia" w:ascii="微软雅黑" w:hAnsi="微软雅黑" w:eastAsia="微软雅黑" w:cs="微软雅黑"/>
          <w:color w:val="auto"/>
          <w:lang w:val="en-US" w:eastAsia="zh-CN"/>
        </w:rPr>
        <w:t>在线人数策略</w:t>
      </w:r>
    </w:p>
    <w:p w14:paraId="7EC0FB0F">
      <w:pPr>
        <w:ind w:firstLine="420" w:firstLineChars="0"/>
        <w:rPr>
          <w:rFonts w:hint="eastAsia" w:ascii="微软雅黑" w:hAnsi="微软雅黑" w:eastAsia="微软雅黑" w:cs="微软雅黑"/>
          <w:color w:val="auto"/>
          <w:lang w:val="en-US" w:eastAsia="zh-CN"/>
        </w:rPr>
      </w:pPr>
      <w:r>
        <w:rPr>
          <w:rFonts w:hint="eastAsia" w:ascii="微软雅黑" w:hAnsi="微软雅黑" w:eastAsia="微软雅黑" w:cs="微软雅黑"/>
          <w:color w:val="auto"/>
          <w:lang w:val="en-US" w:eastAsia="zh-CN"/>
        </w:rPr>
        <w:t>计时模式：立即计时、上线计时、指定时间计时、系统自动判断（到期后计时）</w:t>
      </w:r>
    </w:p>
    <w:p w14:paraId="112618BB">
      <w:pPr>
        <w:ind w:firstLine="420" w:firstLineChars="0"/>
        <w:rPr>
          <w:rFonts w:hint="eastAsia" w:ascii="微软雅黑" w:hAnsi="微软雅黑" w:eastAsia="微软雅黑" w:cs="微软雅黑"/>
          <w:color w:val="auto"/>
          <w:lang w:val="en-US" w:eastAsia="zh-CN"/>
        </w:rPr>
      </w:pPr>
      <w:r>
        <w:rPr>
          <w:rFonts w:hint="eastAsia" w:ascii="微软雅黑" w:hAnsi="微软雅黑" w:eastAsia="微软雅黑" w:cs="微软雅黑"/>
          <w:color w:val="auto"/>
          <w:lang w:val="en-US" w:eastAsia="zh-CN"/>
        </w:rPr>
        <w:t>分时间策略</w:t>
      </w:r>
    </w:p>
    <w:p w14:paraId="39C87C55">
      <w:pPr>
        <w:ind w:firstLine="420" w:firstLineChars="0"/>
        <w:rPr>
          <w:rFonts w:hint="eastAsia" w:ascii="微软雅黑" w:hAnsi="微软雅黑" w:eastAsia="微软雅黑" w:cs="微软雅黑"/>
          <w:color w:val="auto"/>
          <w:lang w:val="en-US" w:eastAsia="zh-CN"/>
        </w:rPr>
      </w:pPr>
      <w:r>
        <w:rPr>
          <w:rFonts w:hint="eastAsia" w:ascii="微软雅黑" w:hAnsi="微软雅黑" w:eastAsia="微软雅黑" w:cs="微软雅黑"/>
          <w:color w:val="auto"/>
          <w:lang w:val="en-US" w:eastAsia="zh-CN"/>
        </w:rPr>
        <w:t>带宽限制策略</w:t>
      </w:r>
    </w:p>
    <w:p w14:paraId="0AAE1054">
      <w:pPr>
        <w:ind w:firstLine="420" w:firstLineChars="0"/>
        <w:rPr>
          <w:rFonts w:hint="eastAsia" w:ascii="微软雅黑" w:hAnsi="微软雅黑" w:eastAsia="微软雅黑" w:cs="微软雅黑"/>
          <w:color w:val="auto"/>
          <w:lang w:val="en-US" w:eastAsia="zh-CN"/>
        </w:rPr>
      </w:pPr>
      <w:r>
        <w:rPr>
          <w:rFonts w:hint="eastAsia" w:ascii="微软雅黑" w:hAnsi="微软雅黑" w:eastAsia="微软雅黑" w:cs="微软雅黑"/>
          <w:color w:val="auto"/>
          <w:lang w:val="en-US" w:eastAsia="zh-CN"/>
        </w:rPr>
        <w:t>代拨套餐</w:t>
      </w:r>
    </w:p>
    <w:p w14:paraId="71269B5E">
      <w:pPr>
        <w:ind w:firstLine="420" w:firstLineChars="0"/>
        <w:rPr>
          <w:rFonts w:hint="eastAsia" w:ascii="微软雅黑" w:hAnsi="微软雅黑" w:eastAsia="微软雅黑" w:cs="微软雅黑"/>
          <w:color w:val="auto"/>
          <w:lang w:val="en-US" w:eastAsia="zh-CN"/>
        </w:rPr>
      </w:pPr>
      <w:r>
        <w:rPr>
          <w:rFonts w:hint="eastAsia" w:ascii="微软雅黑" w:hAnsi="微软雅黑" w:eastAsia="微软雅黑" w:cs="微软雅黑"/>
          <w:color w:val="auto"/>
          <w:lang w:val="en-US" w:eastAsia="zh-CN"/>
        </w:rPr>
        <w:t>转发套餐</w:t>
      </w:r>
    </w:p>
    <w:p w14:paraId="756EAB58">
      <w:pPr>
        <w:ind w:firstLine="420" w:firstLineChars="0"/>
        <w:rPr>
          <w:rFonts w:hint="eastAsia" w:ascii="微软雅黑" w:hAnsi="微软雅黑" w:eastAsia="微软雅黑" w:cs="微软雅黑"/>
          <w:color w:val="auto"/>
          <w:lang w:val="en-US" w:eastAsia="zh-CN"/>
        </w:rPr>
      </w:pPr>
      <w:r>
        <w:rPr>
          <w:rFonts w:hint="eastAsia" w:ascii="微软雅黑" w:hAnsi="微软雅黑" w:eastAsia="微软雅黑" w:cs="微软雅黑"/>
          <w:color w:val="auto"/>
          <w:lang w:val="en-US" w:eastAsia="zh-CN"/>
        </w:rPr>
        <w:t>MAC无感知策略</w:t>
      </w:r>
    </w:p>
    <w:p w14:paraId="34465AE0">
      <w:pPr>
        <w:ind w:firstLine="420" w:firstLineChars="0"/>
        <w:rPr>
          <w:rFonts w:hint="eastAsia" w:ascii="微软雅黑" w:hAnsi="微软雅黑" w:eastAsia="微软雅黑" w:cs="微软雅黑"/>
          <w:color w:val="auto"/>
          <w:lang w:val="en-US" w:eastAsia="zh-CN"/>
        </w:rPr>
      </w:pPr>
      <w:r>
        <w:rPr>
          <w:rFonts w:hint="eastAsia" w:ascii="微软雅黑" w:hAnsi="微软雅黑" w:eastAsia="微软雅黑" w:cs="微软雅黑"/>
          <w:color w:val="auto"/>
          <w:lang w:val="en-US" w:eastAsia="zh-CN"/>
        </w:rPr>
        <w:t>自助开户购买策略</w:t>
      </w:r>
    </w:p>
    <w:p w14:paraId="0355E200">
      <w:pPr>
        <w:ind w:firstLine="420" w:firstLineChars="0"/>
        <w:rPr>
          <w:rFonts w:hint="eastAsia" w:ascii="微软雅黑" w:hAnsi="微软雅黑" w:eastAsia="微软雅黑" w:cs="微软雅黑"/>
          <w:color w:val="auto"/>
          <w:lang w:val="en-US" w:eastAsia="zh-CN"/>
        </w:rPr>
      </w:pPr>
      <w:r>
        <w:rPr>
          <w:rFonts w:hint="eastAsia" w:ascii="微软雅黑" w:hAnsi="微软雅黑" w:eastAsia="微软雅黑" w:cs="微软雅黑"/>
          <w:color w:val="auto"/>
          <w:lang w:val="en-US" w:eastAsia="zh-CN"/>
        </w:rPr>
        <w:t>自助续费策略</w:t>
      </w:r>
    </w:p>
    <w:p w14:paraId="3D1D7BE5">
      <w:pPr>
        <w:ind w:firstLine="420" w:firstLineChars="0"/>
        <w:rPr>
          <w:rFonts w:hint="eastAsia" w:ascii="微软雅黑" w:hAnsi="微软雅黑" w:eastAsia="微软雅黑" w:cs="微软雅黑"/>
          <w:color w:val="auto"/>
          <w:lang w:val="en-US" w:eastAsia="zh-CN"/>
        </w:rPr>
      </w:pPr>
      <w:r>
        <w:rPr>
          <w:rFonts w:hint="eastAsia" w:ascii="微软雅黑" w:hAnsi="微软雅黑" w:eastAsia="微软雅黑" w:cs="微软雅黑"/>
          <w:color w:val="auto"/>
          <w:lang w:val="en-US" w:eastAsia="zh-CN"/>
        </w:rPr>
        <w:t>用户组对应策略</w:t>
      </w:r>
    </w:p>
    <w:p w14:paraId="137798C7">
      <w:pPr>
        <w:ind w:firstLine="420" w:firstLineChars="0"/>
        <w:rPr>
          <w:rFonts w:hint="eastAsia" w:ascii="微软雅黑" w:hAnsi="微软雅黑" w:eastAsia="微软雅黑" w:cs="微软雅黑"/>
          <w:color w:val="auto"/>
          <w:szCs w:val="21"/>
          <w:lang w:val="en-US" w:eastAsia="zh-CN"/>
        </w:rPr>
      </w:pPr>
      <w:r>
        <w:drawing>
          <wp:inline distT="0" distB="0" distL="114300" distR="114300">
            <wp:extent cx="5258435" cy="2453005"/>
            <wp:effectExtent l="9525" t="9525" r="15240" b="13970"/>
            <wp:docPr id="124" name="图片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86"/>
                    <pic:cNvPicPr>
                      <a:picLocks noChangeAspect="1"/>
                    </pic:cNvPicPr>
                  </pic:nvPicPr>
                  <pic:blipFill>
                    <a:blip r:embed="rId14"/>
                    <a:stretch>
                      <a:fillRect/>
                    </a:stretch>
                  </pic:blipFill>
                  <pic:spPr>
                    <a:xfrm>
                      <a:off x="0" y="0"/>
                      <a:ext cx="5258435" cy="2453005"/>
                    </a:xfrm>
                    <a:prstGeom prst="rect">
                      <a:avLst/>
                    </a:prstGeom>
                    <a:noFill/>
                    <a:ln w="9525" cap="flat" cmpd="sng">
                      <a:solidFill>
                        <a:srgbClr val="A6A6A6"/>
                      </a:solidFill>
                      <a:prstDash val="solid"/>
                      <a:miter/>
                      <a:headEnd type="none" w="med" len="med"/>
                      <a:tailEnd type="none" w="med" len="med"/>
                    </a:ln>
                  </pic:spPr>
                </pic:pic>
              </a:graphicData>
            </a:graphic>
          </wp:inline>
        </w:drawing>
      </w:r>
    </w:p>
    <w:p w14:paraId="0D8C8908">
      <w:pPr>
        <w:pStyle w:val="3"/>
        <w:rPr>
          <w:rFonts w:hint="default" w:ascii="微软雅黑" w:hAnsi="微软雅黑" w:eastAsia="微软雅黑" w:cs="微软雅黑"/>
          <w:color w:val="auto"/>
          <w:lang w:val="en-US" w:eastAsia="zh-CN"/>
        </w:rPr>
      </w:pPr>
      <w:bookmarkStart w:id="32" w:name="_Toc29535"/>
      <w:r>
        <w:rPr>
          <w:rFonts w:hint="eastAsia" w:ascii="微软雅黑" w:hAnsi="微软雅黑" w:eastAsia="微软雅黑" w:cs="微软雅黑"/>
          <w:color w:val="auto"/>
          <w:lang w:val="en-US" w:eastAsia="zh-CN"/>
        </w:rPr>
        <w:t>财务运营数据统计分析</w:t>
      </w:r>
      <w:bookmarkEnd w:id="32"/>
    </w:p>
    <w:p w14:paraId="0C3FA55A">
      <w:pPr>
        <w:pStyle w:val="21"/>
        <w:ind w:firstLine="0" w:firstLineChars="0"/>
        <w:rPr>
          <w:rFonts w:hint="eastAsia" w:ascii="微软雅黑" w:hAnsi="微软雅黑" w:eastAsia="微软雅黑" w:cs="微软雅黑"/>
          <w:b/>
          <w:bCs/>
          <w:color w:val="auto"/>
        </w:rPr>
      </w:pPr>
      <w:r>
        <w:rPr>
          <w:rFonts w:hint="eastAsia" w:ascii="微软雅黑" w:hAnsi="微软雅黑" w:eastAsia="微软雅黑" w:cs="微软雅黑"/>
          <w:b/>
          <w:bCs/>
          <w:color w:val="auto"/>
        </w:rPr>
        <w:t>在本系统中，与财务有关的有如下几个部分：</w:t>
      </w:r>
    </w:p>
    <w:p w14:paraId="6FBEDFB7">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用户充值开户</w:t>
      </w:r>
    </w:p>
    <w:p w14:paraId="14E180A2">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用户充值续费</w:t>
      </w:r>
    </w:p>
    <w:p w14:paraId="24B2EC77">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财务订单记录</w:t>
      </w:r>
    </w:p>
    <w:p w14:paraId="387CC2BC">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营业报表统计</w:t>
      </w:r>
    </w:p>
    <w:p w14:paraId="284487ED">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用户帐单记录</w:t>
      </w:r>
    </w:p>
    <w:p w14:paraId="08CFD8E9">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用户自助交费</w:t>
      </w:r>
    </w:p>
    <w:p w14:paraId="7FE0A0AB">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营业对帐功能</w:t>
      </w:r>
    </w:p>
    <w:p w14:paraId="4C1FA717">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报表导出功能</w:t>
      </w:r>
    </w:p>
    <w:p w14:paraId="2813CE7B">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支付宝微信对帐功能</w:t>
      </w:r>
    </w:p>
    <w:p w14:paraId="64CF62DA">
      <w:pPr>
        <w:pStyle w:val="3"/>
        <w:rPr>
          <w:rFonts w:hint="eastAsia" w:ascii="微软雅黑" w:hAnsi="微软雅黑" w:eastAsia="微软雅黑" w:cs="微软雅黑"/>
          <w:color w:val="auto"/>
        </w:rPr>
      </w:pPr>
      <w:bookmarkStart w:id="33" w:name="_Toc27484"/>
      <w:r>
        <w:rPr>
          <w:rFonts w:hint="eastAsia" w:ascii="微软雅黑" w:hAnsi="微软雅黑" w:eastAsia="微软雅黑" w:cs="微软雅黑"/>
          <w:color w:val="auto"/>
          <w:lang w:val="en-US" w:eastAsia="zh-CN"/>
        </w:rPr>
        <w:t>充值卡功能</w:t>
      </w:r>
      <w:bookmarkEnd w:id="33"/>
    </w:p>
    <w:p w14:paraId="7897536E">
      <w:pPr>
        <w:pStyle w:val="21"/>
        <w:ind w:firstLine="0" w:firstLineChars="0"/>
        <w:rPr>
          <w:rFonts w:hint="eastAsia" w:ascii="微软雅黑" w:hAnsi="微软雅黑" w:eastAsia="微软雅黑" w:cs="微软雅黑"/>
          <w:b/>
          <w:bCs/>
          <w:color w:val="auto"/>
        </w:rPr>
      </w:pPr>
      <w:r>
        <w:rPr>
          <w:rFonts w:hint="eastAsia" w:ascii="微软雅黑" w:hAnsi="微软雅黑" w:eastAsia="微软雅黑" w:cs="微软雅黑"/>
          <w:b/>
          <w:bCs/>
          <w:color w:val="auto"/>
        </w:rPr>
        <w:t>在本系统中，</w:t>
      </w:r>
      <w:r>
        <w:rPr>
          <w:rFonts w:hint="eastAsia" w:ascii="微软雅黑" w:hAnsi="微软雅黑" w:eastAsia="微软雅黑" w:cs="微软雅黑"/>
          <w:b/>
          <w:bCs/>
          <w:color w:val="auto"/>
          <w:lang w:val="en-US" w:eastAsia="zh-CN"/>
        </w:rPr>
        <w:t>通过充值卡功能，可以为用户提供充值卡帐号充值功能</w:t>
      </w:r>
      <w:r>
        <w:rPr>
          <w:rFonts w:hint="eastAsia" w:ascii="微软雅黑" w:hAnsi="微软雅黑" w:eastAsia="微软雅黑" w:cs="微软雅黑"/>
          <w:b/>
          <w:bCs/>
          <w:color w:val="auto"/>
        </w:rPr>
        <w:t>：</w:t>
      </w:r>
    </w:p>
    <w:p w14:paraId="51753186">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卡片生成</w:t>
      </w:r>
    </w:p>
    <w:p w14:paraId="3B2B7169">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卡片销售</w:t>
      </w:r>
    </w:p>
    <w:p w14:paraId="3A97BD5D">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销售统计</w:t>
      </w:r>
    </w:p>
    <w:p w14:paraId="58228BA9">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充值记录</w:t>
      </w:r>
    </w:p>
    <w:p w14:paraId="6864130B">
      <w:pPr>
        <w:pStyle w:val="3"/>
        <w:rPr>
          <w:rFonts w:hint="eastAsia" w:ascii="微软雅黑" w:hAnsi="微软雅黑" w:eastAsia="微软雅黑" w:cs="微软雅黑"/>
          <w:color w:val="auto"/>
        </w:rPr>
      </w:pPr>
      <w:bookmarkStart w:id="34" w:name="_Toc10299"/>
      <w:r>
        <w:rPr>
          <w:rFonts w:hint="eastAsia" w:ascii="微软雅黑" w:hAnsi="微软雅黑" w:eastAsia="微软雅黑" w:cs="微软雅黑"/>
          <w:color w:val="auto"/>
          <w:lang w:val="en-US" w:eastAsia="zh-CN"/>
        </w:rPr>
        <w:t>VPN服务器功能</w:t>
      </w:r>
      <w:bookmarkEnd w:id="34"/>
    </w:p>
    <w:p w14:paraId="194F2400">
      <w:pPr>
        <w:pStyle w:val="21"/>
        <w:numPr>
          <w:ilvl w:val="0"/>
          <w:numId w:val="0"/>
        </w:numPr>
        <w:ind w:firstLine="420" w:firstLineChars="0"/>
        <w:rPr>
          <w:rFonts w:hint="default" w:ascii="微软雅黑" w:hAnsi="微软雅黑" w:eastAsia="微软雅黑" w:cs="微软雅黑"/>
          <w:color w:val="auto"/>
          <w:szCs w:val="21"/>
          <w:lang w:val="en-US" w:eastAsia="zh-CN"/>
        </w:rPr>
      </w:pPr>
      <w:r>
        <w:rPr>
          <w:rFonts w:hint="eastAsia" w:ascii="微软雅黑" w:hAnsi="微软雅黑" w:eastAsia="微软雅黑" w:cs="微软雅黑"/>
          <w:color w:val="auto"/>
          <w:szCs w:val="21"/>
          <w:lang w:val="en-US" w:eastAsia="zh-CN"/>
        </w:rPr>
        <w:t>统一认证系统可以部署在云端，对接多个NAS设备，由于云端部署通常有固定公网IP，而NAS设备所在的项目位置，可能不一定有公网IP，在CMCC的PORTAL协议中规定，需要双方进行交互才可以完成认证，因此需要NAS端具备VPN客户端能力，通过L2TP VPN拨号到统一认证计费系统，获得固定的IP地址，实现对接认证；</w:t>
      </w:r>
    </w:p>
    <w:p w14:paraId="3964543F">
      <w:pPr>
        <w:pStyle w:val="21"/>
        <w:numPr>
          <w:ilvl w:val="0"/>
          <w:numId w:val="0"/>
        </w:numPr>
        <w:ind w:firstLine="420" w:firstLineChars="0"/>
        <w:rPr>
          <w:rFonts w:hint="default" w:ascii="微软雅黑" w:hAnsi="微软雅黑" w:eastAsia="微软雅黑" w:cs="微软雅黑"/>
          <w:color w:val="auto"/>
          <w:szCs w:val="21"/>
          <w:lang w:val="en-US" w:eastAsia="zh-CN"/>
        </w:rPr>
      </w:pPr>
      <w:r>
        <w:rPr>
          <w:rFonts w:hint="eastAsia" w:ascii="微软雅黑" w:hAnsi="微软雅黑" w:eastAsia="微软雅黑" w:cs="微软雅黑"/>
          <w:color w:val="auto"/>
          <w:szCs w:val="21"/>
          <w:lang w:val="en-US" w:eastAsia="zh-CN"/>
        </w:rPr>
        <w:t xml:space="preserve">统一认证系统内置VPN服务器功能，及VPN用户管理功能，可以实现VPN服务器接收NAS拨号请求，并管理NAS上的VPN用户能力。 </w:t>
      </w:r>
    </w:p>
    <w:p w14:paraId="5612E470">
      <w:pPr>
        <w:pStyle w:val="21"/>
        <w:ind w:firstLine="0" w:firstLineChars="0"/>
        <w:rPr>
          <w:rFonts w:hint="eastAsia" w:ascii="微软雅黑" w:hAnsi="微软雅黑" w:eastAsia="微软雅黑" w:cs="微软雅黑"/>
          <w:b/>
          <w:bCs/>
          <w:color w:val="auto"/>
        </w:rPr>
      </w:pPr>
    </w:p>
    <w:p w14:paraId="3DC6FFCB">
      <w:pPr>
        <w:pStyle w:val="3"/>
        <w:rPr>
          <w:rFonts w:hint="eastAsia" w:ascii="微软雅黑" w:hAnsi="微软雅黑" w:eastAsia="微软雅黑" w:cs="微软雅黑"/>
          <w:color w:val="auto"/>
        </w:rPr>
      </w:pPr>
      <w:bookmarkStart w:id="35" w:name="_Toc531195922"/>
      <w:bookmarkStart w:id="36" w:name="_Toc16006"/>
      <w:r>
        <w:rPr>
          <w:rFonts w:hint="eastAsia" w:ascii="微软雅黑" w:hAnsi="微软雅黑" w:eastAsia="微软雅黑" w:cs="微软雅黑"/>
          <w:color w:val="auto"/>
          <w:lang w:val="en-US" w:eastAsia="zh-CN"/>
        </w:rPr>
        <w:t>运营数据分析</w:t>
      </w:r>
      <w:bookmarkEnd w:id="35"/>
      <w:bookmarkEnd w:id="36"/>
    </w:p>
    <w:p w14:paraId="477D478C">
      <w:pPr>
        <w:pStyle w:val="21"/>
        <w:ind w:firstLine="0" w:firstLineChars="0"/>
        <w:rPr>
          <w:rFonts w:hint="eastAsia" w:ascii="微软雅黑" w:hAnsi="微软雅黑" w:eastAsia="微软雅黑" w:cs="微软雅黑"/>
          <w:b/>
          <w:bCs/>
          <w:color w:val="auto"/>
        </w:rPr>
      </w:pPr>
      <w:r>
        <w:rPr>
          <w:rFonts w:hint="eastAsia" w:ascii="微软雅黑" w:hAnsi="微软雅黑" w:eastAsia="微软雅黑" w:cs="微软雅黑"/>
          <w:b/>
          <w:bCs/>
          <w:color w:val="auto"/>
        </w:rPr>
        <w:t>系统内置详细的统计分析功能，可以帮助管理者有效的进行决策分析，主要包括如下:</w:t>
      </w:r>
    </w:p>
    <w:p w14:paraId="3004702E">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"http://47.93.25.25/index.php?g=Index&amp;m=Statistics&amp;a=signuser"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 注册</w:t>
      </w:r>
      <w:r>
        <w:rPr>
          <w:rFonts w:hint="eastAsia" w:ascii="微软雅黑" w:hAnsi="微软雅黑" w:eastAsia="微软雅黑" w:cs="微软雅黑"/>
          <w:color w:val="auto"/>
          <w:szCs w:val="21"/>
          <w:lang w:val="en-US" w:eastAsia="zh-CN"/>
        </w:rPr>
        <w:t>收</w:t>
      </w:r>
      <w:r>
        <w:rPr>
          <w:rFonts w:hint="eastAsia" w:ascii="微软雅黑" w:hAnsi="微软雅黑" w:eastAsia="微软雅黑" w:cs="微软雅黑"/>
          <w:color w:val="auto"/>
          <w:szCs w:val="21"/>
        </w:rPr>
        <w:fldChar w:fldCharType="end"/>
      </w:r>
      <w:r>
        <w:rPr>
          <w:rFonts w:hint="eastAsia" w:ascii="微软雅黑" w:hAnsi="微软雅黑" w:eastAsia="微软雅黑" w:cs="微软雅黑"/>
          <w:color w:val="auto"/>
          <w:szCs w:val="21"/>
          <w:lang w:val="en-US" w:eastAsia="zh-CN"/>
        </w:rPr>
        <w:t>费统计</w:t>
      </w:r>
    </w:p>
    <w:p w14:paraId="5419168F">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活跃终端统计</w:t>
      </w:r>
    </w:p>
    <w:p w14:paraId="747DB180">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"http://47.93.25.25/index.php?g=Index&amp;m=Statistics&amp;a=userStatistics"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 注册类型统计</w:t>
      </w:r>
      <w:r>
        <w:rPr>
          <w:rFonts w:hint="eastAsia" w:ascii="微软雅黑" w:hAnsi="微软雅黑" w:eastAsia="微软雅黑" w:cs="微软雅黑"/>
          <w:color w:val="auto"/>
          <w:szCs w:val="21"/>
        </w:rPr>
        <w:fldChar w:fldCharType="end"/>
      </w:r>
    </w:p>
    <w:p w14:paraId="4B670EBA">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"http://47.93.25.25/index.php?g=Index&amp;m=Statistics&amp;a=terminal"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 </w:t>
      </w:r>
      <w:r>
        <w:rPr>
          <w:rFonts w:hint="eastAsia" w:ascii="微软雅黑" w:hAnsi="微软雅黑" w:eastAsia="微软雅黑" w:cs="微软雅黑"/>
          <w:color w:val="auto"/>
          <w:szCs w:val="21"/>
          <w:lang w:val="en-US" w:eastAsia="zh-CN"/>
        </w:rPr>
        <w:t>在</w:t>
      </w:r>
      <w:r>
        <w:rPr>
          <w:rFonts w:hint="eastAsia" w:ascii="微软雅黑" w:hAnsi="微软雅黑" w:eastAsia="微软雅黑" w:cs="微软雅黑"/>
          <w:color w:val="auto"/>
          <w:szCs w:val="21"/>
        </w:rPr>
        <w:fldChar w:fldCharType="end"/>
      </w:r>
      <w:r>
        <w:rPr>
          <w:rFonts w:hint="eastAsia" w:ascii="微软雅黑" w:hAnsi="微软雅黑" w:eastAsia="微软雅黑" w:cs="微软雅黑"/>
          <w:color w:val="auto"/>
          <w:szCs w:val="21"/>
          <w:lang w:val="en-US" w:eastAsia="zh-CN"/>
        </w:rPr>
        <w:t>线人数走势</w:t>
      </w:r>
    </w:p>
    <w:p w14:paraId="57545D85">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帐号在线率统计</w:t>
      </w:r>
    </w:p>
    <w:p w14:paraId="0E8D5012">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在网用户率统计</w:t>
      </w:r>
    </w:p>
    <w:p w14:paraId="18D6CAFF">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模板统计</w:t>
      </w:r>
    </w:p>
    <w:p w14:paraId="5B215FD1">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人均上网流量统计</w:t>
      </w:r>
    </w:p>
    <w:p w14:paraId="0EE921FD">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人均上网时长统计</w:t>
      </w:r>
    </w:p>
    <w:p w14:paraId="2E06412D">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流量详细统计</w:t>
      </w:r>
    </w:p>
    <w:p w14:paraId="14F5484E">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流量段统计</w:t>
      </w:r>
    </w:p>
    <w:p w14:paraId="191E038E">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时长统计</w:t>
      </w:r>
    </w:p>
    <w:p w14:paraId="3D22E7B2">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活跃度统计</w:t>
      </w:r>
    </w:p>
    <w:p w14:paraId="68EF2CB0">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套餐统计</w:t>
      </w:r>
    </w:p>
    <w:p w14:paraId="3DAFD5BD">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认证错误信息统计</w:t>
      </w:r>
    </w:p>
    <w:p w14:paraId="7AC1F385">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用户组分布统计</w:t>
      </w:r>
    </w:p>
    <w:p w14:paraId="7B363285">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终端分布情况统计</w:t>
      </w:r>
    </w:p>
    <w:p w14:paraId="6DEAB902">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运营商用户数统计</w:t>
      </w:r>
    </w:p>
    <w:p w14:paraId="453EA934">
      <w:pPr>
        <w:pStyle w:val="3"/>
        <w:rPr>
          <w:rFonts w:hint="eastAsia" w:ascii="微软雅黑" w:hAnsi="微软雅黑" w:eastAsia="微软雅黑" w:cs="微软雅黑"/>
          <w:color w:val="auto"/>
        </w:rPr>
      </w:pPr>
      <w:bookmarkStart w:id="37" w:name="_Toc531195923"/>
      <w:bookmarkStart w:id="38" w:name="_Toc8862"/>
      <w:r>
        <w:rPr>
          <w:rFonts w:hint="eastAsia" w:ascii="微软雅黑" w:hAnsi="微软雅黑" w:eastAsia="微软雅黑" w:cs="微软雅黑"/>
          <w:color w:val="auto"/>
        </w:rPr>
        <w:t>对接第三方</w:t>
      </w:r>
      <w:r>
        <w:rPr>
          <w:rFonts w:hint="eastAsia" w:ascii="微软雅黑" w:hAnsi="微软雅黑" w:eastAsia="微软雅黑" w:cs="微软雅黑"/>
          <w:color w:val="auto"/>
          <w:lang w:val="en-US" w:eastAsia="zh-CN"/>
        </w:rPr>
        <w:t>网银</w:t>
      </w:r>
      <w:r>
        <w:rPr>
          <w:rFonts w:hint="eastAsia" w:ascii="微软雅黑" w:hAnsi="微软雅黑" w:eastAsia="微软雅黑" w:cs="微软雅黑"/>
          <w:color w:val="auto"/>
        </w:rPr>
        <w:t>支付</w:t>
      </w:r>
      <w:bookmarkEnd w:id="37"/>
      <w:bookmarkEnd w:id="38"/>
    </w:p>
    <w:p w14:paraId="4FFEC190">
      <w:pPr>
        <w:pStyle w:val="21"/>
        <w:ind w:firstLine="0" w:firstLineChars="0"/>
        <w:rPr>
          <w:rFonts w:hint="eastAsia" w:ascii="微软雅黑" w:hAnsi="微软雅黑" w:eastAsia="微软雅黑" w:cs="微软雅黑"/>
          <w:b/>
          <w:bCs/>
          <w:color w:val="auto"/>
        </w:rPr>
      </w:pPr>
      <w:r>
        <w:rPr>
          <w:rFonts w:hint="eastAsia" w:ascii="微软雅黑" w:hAnsi="微软雅黑" w:eastAsia="微软雅黑" w:cs="微软雅黑"/>
          <w:b/>
          <w:bCs/>
          <w:color w:val="auto"/>
        </w:rPr>
        <w:t>在收费场景中，需要用到支付的情况，目前系统内置支持如下几种收费方式：</w:t>
      </w:r>
    </w:p>
    <w:p w14:paraId="6E1A91DD">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微信支付</w:t>
      </w:r>
    </w:p>
    <w:p w14:paraId="44FA3A2E">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支付宝支付</w:t>
      </w:r>
    </w:p>
    <w:p w14:paraId="7877019A">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银盛支付</w:t>
      </w:r>
    </w:p>
    <w:p w14:paraId="42A9604A">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BoaoBill支持（海外）</w:t>
      </w:r>
    </w:p>
    <w:p w14:paraId="184E054A">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其他需要的第三方</w:t>
      </w:r>
      <w:r>
        <w:rPr>
          <w:rFonts w:hint="eastAsia" w:ascii="微软雅黑" w:hAnsi="微软雅黑" w:eastAsia="微软雅黑" w:cs="微软雅黑"/>
          <w:color w:val="auto"/>
          <w:szCs w:val="21"/>
        </w:rPr>
        <w:t>支付</w:t>
      </w:r>
    </w:p>
    <w:p w14:paraId="506BA155">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余额支付</w:t>
      </w:r>
    </w:p>
    <w:p w14:paraId="7881D82A">
      <w:pPr>
        <w:pStyle w:val="21"/>
        <w:numPr>
          <w:ilvl w:val="0"/>
          <w:numId w:val="0"/>
        </w:numPr>
        <w:ind w:left="420" w:leftChars="0"/>
        <w:rPr>
          <w:rFonts w:hint="eastAsia" w:ascii="微软雅黑" w:hAnsi="微软雅黑" w:eastAsia="微软雅黑" w:cs="微软雅黑"/>
          <w:color w:val="auto"/>
          <w:szCs w:val="21"/>
          <w:lang w:val="en-US" w:eastAsia="zh-CN"/>
        </w:rPr>
      </w:pPr>
      <w:r>
        <w:rPr>
          <w:rFonts w:hint="eastAsia" w:ascii="微软雅黑" w:hAnsi="微软雅黑" w:eastAsia="微软雅黑" w:cs="微软雅黑"/>
          <w:color w:val="auto"/>
          <w:szCs w:val="21"/>
          <w:lang w:val="en-US" w:eastAsia="zh-CN"/>
        </w:rPr>
        <w:t>说明：支付方式为用户自行配置，需要申请微信公众号或是支付宝商户帐号或是对应的支付公司帐号。</w:t>
      </w:r>
    </w:p>
    <w:p w14:paraId="3DE97B76">
      <w:pPr>
        <w:pStyle w:val="3"/>
        <w:rPr>
          <w:rFonts w:hint="eastAsia" w:ascii="微软雅黑" w:hAnsi="微软雅黑" w:eastAsia="微软雅黑" w:cs="微软雅黑"/>
          <w:color w:val="auto"/>
        </w:rPr>
      </w:pPr>
      <w:bookmarkStart w:id="39" w:name="_Toc6236"/>
      <w:r>
        <w:rPr>
          <w:rFonts w:hint="eastAsia" w:ascii="微软雅黑" w:hAnsi="微软雅黑" w:eastAsia="微软雅黑" w:cs="微软雅黑"/>
          <w:color w:val="auto"/>
          <w:lang w:val="en-US" w:eastAsia="zh-CN"/>
        </w:rPr>
        <w:t>运营商</w:t>
      </w:r>
      <w:r>
        <w:rPr>
          <w:rFonts w:hint="default" w:ascii="微软雅黑" w:hAnsi="微软雅黑" w:eastAsia="微软雅黑" w:cs="微软雅黑"/>
          <w:color w:val="auto"/>
        </w:rPr>
        <w:t>用户活跃度分析</w:t>
      </w:r>
      <w:bookmarkEnd w:id="39"/>
    </w:p>
    <w:p w14:paraId="7E309212">
      <w:pPr>
        <w:pStyle w:val="21"/>
        <w:numPr>
          <w:ilvl w:val="0"/>
          <w:numId w:val="13"/>
        </w:numPr>
        <w:ind w:left="840" w:firstLineChars="0"/>
        <w:rPr>
          <w:rFonts w:hint="eastAsia" w:ascii="微软雅黑" w:hAnsi="微软雅黑" w:eastAsia="微软雅黑" w:cs="微软雅黑"/>
          <w:color w:val="auto"/>
          <w:szCs w:val="21"/>
          <w:lang w:val="en-US" w:eastAsia="zh-CN"/>
        </w:rPr>
      </w:pPr>
      <w:r>
        <w:rPr>
          <w:rFonts w:hint="default" w:ascii="微软雅黑" w:hAnsi="微软雅黑" w:eastAsia="微软雅黑" w:cs="微软雅黑"/>
          <w:color w:val="auto"/>
          <w:szCs w:val="21"/>
          <w:lang w:val="en-US" w:eastAsia="zh-CN"/>
        </w:rPr>
        <w:t>通过运维平台可直接查询运营商用户账号的状态及活跃度数据，为运营决策提供数据支持。</w:t>
      </w:r>
    </w:p>
    <w:p w14:paraId="6DFA0131">
      <w:pPr>
        <w:pStyle w:val="3"/>
        <w:rPr>
          <w:rFonts w:hint="eastAsia" w:ascii="微软雅黑" w:hAnsi="微软雅黑" w:eastAsia="微软雅黑" w:cs="微软雅黑"/>
          <w:color w:val="auto"/>
          <w:lang w:val="en-US" w:eastAsia="zh-CN"/>
        </w:rPr>
      </w:pPr>
      <w:bookmarkStart w:id="40" w:name="_Toc19523"/>
      <w:r>
        <w:rPr>
          <w:rFonts w:hint="default" w:ascii="微软雅黑" w:hAnsi="微软雅黑" w:eastAsia="微软雅黑" w:cs="微软雅黑"/>
          <w:color w:val="auto"/>
          <w:lang w:val="en-US" w:eastAsia="zh-CN"/>
        </w:rPr>
        <w:t>用户自助绑定运营商账号</w:t>
      </w:r>
      <w:bookmarkEnd w:id="40"/>
    </w:p>
    <w:p w14:paraId="17B8CFB3">
      <w:pPr>
        <w:pStyle w:val="21"/>
        <w:numPr>
          <w:ilvl w:val="0"/>
          <w:numId w:val="13"/>
        </w:numPr>
        <w:ind w:left="840" w:firstLineChars="0"/>
        <w:rPr>
          <w:rFonts w:hint="eastAsia" w:ascii="微软雅黑" w:hAnsi="微软雅黑" w:eastAsia="微软雅黑" w:cs="微软雅黑"/>
          <w:color w:val="auto"/>
          <w:szCs w:val="21"/>
          <w:lang w:val="en-US" w:eastAsia="zh-CN"/>
        </w:rPr>
      </w:pPr>
      <w:r>
        <w:rPr>
          <w:rFonts w:hint="default" w:ascii="微软雅黑" w:hAnsi="微软雅黑" w:eastAsia="微软雅黑" w:cs="微软雅黑"/>
          <w:color w:val="auto"/>
          <w:szCs w:val="21"/>
          <w:lang w:val="en-US" w:eastAsia="zh-CN"/>
        </w:rPr>
        <w:t>用户可以自主将运营商账号与校园网账户关联，简化绑定过程，提高用户满意度，减少人工介入。</w:t>
      </w:r>
    </w:p>
    <w:p w14:paraId="08EC0CE0">
      <w:pPr>
        <w:pStyle w:val="21"/>
        <w:ind w:firstLine="0" w:firstLineChars="0"/>
        <w:rPr>
          <w:rFonts w:hint="eastAsia" w:ascii="微软雅黑" w:hAnsi="微软雅黑" w:eastAsia="微软雅黑" w:cs="微软雅黑"/>
          <w:color w:val="auto"/>
          <w:szCs w:val="21"/>
        </w:rPr>
      </w:pPr>
    </w:p>
    <w:p w14:paraId="559D9BC0">
      <w:pPr>
        <w:pStyle w:val="3"/>
        <w:rPr>
          <w:rFonts w:hint="eastAsia" w:ascii="微软雅黑" w:hAnsi="微软雅黑" w:eastAsia="微软雅黑" w:cs="微软雅黑"/>
          <w:color w:val="auto"/>
        </w:rPr>
      </w:pPr>
      <w:bookmarkStart w:id="41" w:name="_Toc531195925"/>
      <w:bookmarkStart w:id="42" w:name="_Toc16282"/>
      <w:r>
        <w:rPr>
          <w:rFonts w:hint="eastAsia" w:ascii="微软雅黑" w:hAnsi="微软雅黑" w:eastAsia="微软雅黑" w:cs="微软雅黑"/>
          <w:color w:val="auto"/>
        </w:rPr>
        <w:t>接口功能</w:t>
      </w:r>
      <w:bookmarkEnd w:id="41"/>
      <w:bookmarkEnd w:id="42"/>
    </w:p>
    <w:p w14:paraId="3407F07C">
      <w:pPr>
        <w:rPr>
          <w:rFonts w:hint="eastAsia" w:ascii="微软雅黑" w:hAnsi="微软雅黑" w:eastAsia="微软雅黑" w:cs="微软雅黑"/>
          <w:b/>
          <w:bCs/>
          <w:color w:val="auto"/>
        </w:rPr>
      </w:pPr>
      <w:r>
        <w:rPr>
          <w:rFonts w:hint="eastAsia" w:ascii="微软雅黑" w:hAnsi="微软雅黑" w:eastAsia="微软雅黑" w:cs="微软雅黑"/>
          <w:b/>
          <w:bCs/>
          <w:color w:val="auto"/>
        </w:rPr>
        <w:t>系统内置WEBSERVICE接口供其他系统调用，可以实现如下接口：</w:t>
      </w:r>
    </w:p>
    <w:p w14:paraId="2C6B8A9A">
      <w:pPr>
        <w:rPr>
          <w:rFonts w:hint="eastAsia" w:ascii="微软雅黑" w:hAnsi="微软雅黑" w:eastAsia="微软雅黑" w:cs="微软雅黑"/>
          <w:b/>
          <w:bCs/>
          <w:color w:val="auto"/>
        </w:rPr>
      </w:pPr>
      <w:r>
        <w:rPr>
          <w:rFonts w:hint="eastAsia" w:ascii="微软雅黑" w:hAnsi="微软雅黑" w:eastAsia="微软雅黑" w:cs="微软雅黑"/>
          <w:b/>
          <w:bCs/>
          <w:color w:val="auto"/>
        </w:rPr>
        <w:t>用户管理接口：</w:t>
      </w:r>
    </w:p>
    <w:p w14:paraId="525ED05F">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开户接口</w:t>
      </w:r>
    </w:p>
    <w:p w14:paraId="10C60FA1">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删除用户接口</w:t>
      </w:r>
    </w:p>
    <w:p w14:paraId="26E8880F">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判断用户是否存在接口</w:t>
      </w:r>
    </w:p>
    <w:p w14:paraId="16A6C16B">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用户下线接口</w:t>
      </w:r>
    </w:p>
    <w:p w14:paraId="41971392">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修改用户资料接口</w:t>
      </w:r>
    </w:p>
    <w:p w14:paraId="4352E4A2">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套餐变更接口</w:t>
      </w:r>
    </w:p>
    <w:p w14:paraId="62E73E13">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用户销户接口</w:t>
      </w:r>
    </w:p>
    <w:p w14:paraId="614DBC2C">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强制下线接口</w:t>
      </w:r>
    </w:p>
    <w:p w14:paraId="4C2B0B5A">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账号基本信息查询接口</w:t>
      </w:r>
    </w:p>
    <w:p w14:paraId="1D6E8A88">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每日使用时长/流量查询接口</w:t>
      </w:r>
    </w:p>
    <w:p w14:paraId="2B694429">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每小时使用流量查询接口</w:t>
      </w:r>
    </w:p>
    <w:p w14:paraId="3F378487">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账户充流量接口</w:t>
      </w:r>
    </w:p>
    <w:p w14:paraId="6334267C">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日/月流量查询接口</w:t>
      </w:r>
    </w:p>
    <w:p w14:paraId="63CF14E3">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设置日/月流量预警值接口</w:t>
      </w:r>
    </w:p>
    <w:p w14:paraId="1DCEE4D9">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发送短信接口</w:t>
      </w:r>
    </w:p>
    <w:p w14:paraId="576FCC7E">
      <w:pPr>
        <w:rPr>
          <w:rFonts w:hint="eastAsia" w:ascii="微软雅黑" w:hAnsi="微软雅黑" w:eastAsia="微软雅黑" w:cs="微软雅黑"/>
          <w:b/>
          <w:bCs/>
          <w:color w:val="auto"/>
        </w:rPr>
      </w:pPr>
      <w:r>
        <w:rPr>
          <w:rFonts w:hint="eastAsia" w:ascii="微软雅黑" w:hAnsi="微软雅黑" w:eastAsia="微软雅黑" w:cs="微软雅黑"/>
          <w:b/>
          <w:bCs/>
          <w:color w:val="auto"/>
        </w:rPr>
        <w:t>PORTAL认证接口：</w:t>
      </w:r>
    </w:p>
    <w:p w14:paraId="5FCFE307">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提交认证接口</w:t>
      </w:r>
    </w:p>
    <w:p w14:paraId="58442D96">
      <w:pPr>
        <w:pStyle w:val="21"/>
        <w:numPr>
          <w:ilvl w:val="0"/>
          <w:numId w:val="0"/>
        </w:numPr>
        <w:rPr>
          <w:rFonts w:hint="eastAsia" w:ascii="微软雅黑" w:hAnsi="微软雅黑" w:eastAsia="微软雅黑" w:cs="微软雅黑"/>
          <w:color w:val="auto"/>
          <w:szCs w:val="21"/>
          <w:lang w:val="en-US" w:eastAsia="zh-CN"/>
        </w:rPr>
      </w:pPr>
      <w:r>
        <w:rPr>
          <w:rFonts w:hint="eastAsia" w:ascii="微软雅黑" w:hAnsi="微软雅黑" w:eastAsia="微软雅黑" w:cs="微软雅黑"/>
          <w:color w:val="auto"/>
          <w:szCs w:val="21"/>
          <w:lang w:val="en-US" w:eastAsia="zh-CN"/>
        </w:rPr>
        <w:t>自助管理系统接口：</w:t>
      </w:r>
    </w:p>
    <w:p w14:paraId="444C8792">
      <w:pPr>
        <w:pStyle w:val="21"/>
        <w:numPr>
          <w:ilvl w:val="0"/>
          <w:numId w:val="13"/>
        </w:numPr>
        <w:ind w:left="840" w:firstLineChars="0"/>
        <w:rPr>
          <w:rFonts w:hint="eastAsia" w:ascii="微软雅黑" w:hAnsi="微软雅黑" w:eastAsia="微软雅黑" w:cs="微软雅黑"/>
          <w:color w:val="auto"/>
          <w:szCs w:val="21"/>
          <w:lang w:val="en-US" w:eastAsia="zh-CN"/>
        </w:rPr>
      </w:pPr>
      <w:r>
        <w:rPr>
          <w:rFonts w:hint="eastAsia" w:ascii="微软雅黑" w:hAnsi="微软雅黑" w:eastAsia="微软雅黑" w:cs="微软雅黑"/>
          <w:color w:val="auto"/>
          <w:szCs w:val="21"/>
          <w:lang w:val="en-US" w:eastAsia="zh-CN"/>
        </w:rPr>
        <w:t>查询用户信息</w:t>
      </w:r>
    </w:p>
    <w:p w14:paraId="1F245400">
      <w:pPr>
        <w:pStyle w:val="21"/>
        <w:numPr>
          <w:ilvl w:val="0"/>
          <w:numId w:val="13"/>
        </w:numPr>
        <w:ind w:left="840" w:firstLineChars="0"/>
        <w:rPr>
          <w:rFonts w:hint="eastAsia" w:ascii="微软雅黑" w:hAnsi="微软雅黑" w:eastAsia="微软雅黑" w:cs="微软雅黑"/>
          <w:color w:val="auto"/>
          <w:szCs w:val="21"/>
          <w:lang w:val="en-US" w:eastAsia="zh-CN"/>
        </w:rPr>
      </w:pPr>
      <w:r>
        <w:rPr>
          <w:rFonts w:hint="eastAsia" w:ascii="微软雅黑" w:hAnsi="微软雅黑" w:eastAsia="微软雅黑" w:cs="微软雅黑"/>
          <w:color w:val="auto"/>
          <w:szCs w:val="21"/>
          <w:lang w:val="en-US" w:eastAsia="zh-CN"/>
        </w:rPr>
        <w:t>充值续费</w:t>
      </w:r>
    </w:p>
    <w:p w14:paraId="6957843B">
      <w:pPr>
        <w:pStyle w:val="21"/>
        <w:numPr>
          <w:ilvl w:val="0"/>
          <w:numId w:val="13"/>
        </w:numPr>
        <w:ind w:left="840" w:firstLineChars="0"/>
        <w:rPr>
          <w:rFonts w:hint="eastAsia" w:ascii="微软雅黑" w:hAnsi="微软雅黑" w:eastAsia="微软雅黑" w:cs="微软雅黑"/>
          <w:color w:val="auto"/>
          <w:szCs w:val="21"/>
          <w:lang w:val="en-US" w:eastAsia="zh-CN"/>
        </w:rPr>
      </w:pPr>
      <w:r>
        <w:rPr>
          <w:rFonts w:hint="eastAsia" w:ascii="微软雅黑" w:hAnsi="微软雅黑" w:eastAsia="微软雅黑" w:cs="微软雅黑"/>
          <w:color w:val="auto"/>
          <w:szCs w:val="21"/>
          <w:lang w:val="en-US" w:eastAsia="zh-CN"/>
        </w:rPr>
        <w:t>绑定运营商</w:t>
      </w:r>
    </w:p>
    <w:p w14:paraId="3C86DD08">
      <w:pPr>
        <w:pStyle w:val="21"/>
        <w:numPr>
          <w:ilvl w:val="0"/>
          <w:numId w:val="13"/>
        </w:numPr>
        <w:ind w:left="840" w:firstLineChars="0"/>
        <w:rPr>
          <w:rFonts w:hint="eastAsia" w:ascii="微软雅黑" w:hAnsi="微软雅黑" w:eastAsia="微软雅黑" w:cs="微软雅黑"/>
          <w:color w:val="auto"/>
          <w:szCs w:val="21"/>
          <w:lang w:val="en-US" w:eastAsia="zh-CN"/>
        </w:rPr>
      </w:pPr>
      <w:r>
        <w:rPr>
          <w:rFonts w:hint="eastAsia" w:ascii="微软雅黑" w:hAnsi="微软雅黑" w:eastAsia="微软雅黑" w:cs="微软雅黑"/>
          <w:color w:val="auto"/>
          <w:szCs w:val="21"/>
          <w:lang w:val="en-US" w:eastAsia="zh-CN"/>
        </w:rPr>
        <w:t>用户下线</w:t>
      </w:r>
    </w:p>
    <w:p w14:paraId="76B96DB3">
      <w:pPr>
        <w:pStyle w:val="21"/>
        <w:numPr>
          <w:ilvl w:val="0"/>
          <w:numId w:val="13"/>
        </w:numPr>
        <w:ind w:left="840" w:firstLineChars="0"/>
        <w:rPr>
          <w:rFonts w:hint="eastAsia" w:ascii="微软雅黑" w:hAnsi="微软雅黑" w:eastAsia="微软雅黑" w:cs="微软雅黑"/>
          <w:color w:val="auto"/>
          <w:szCs w:val="21"/>
          <w:lang w:val="en-US" w:eastAsia="zh-CN"/>
        </w:rPr>
      </w:pPr>
      <w:r>
        <w:rPr>
          <w:rFonts w:hint="eastAsia" w:ascii="微软雅黑" w:hAnsi="微软雅黑" w:eastAsia="微软雅黑" w:cs="微软雅黑"/>
          <w:color w:val="auto"/>
          <w:szCs w:val="21"/>
          <w:lang w:val="en-US" w:eastAsia="zh-CN"/>
        </w:rPr>
        <w:t>查询流量明细</w:t>
      </w:r>
    </w:p>
    <w:p w14:paraId="4F4AD8D0">
      <w:pPr>
        <w:pStyle w:val="21"/>
        <w:numPr>
          <w:ilvl w:val="0"/>
          <w:numId w:val="13"/>
        </w:numPr>
        <w:ind w:left="840" w:firstLineChars="0"/>
        <w:rPr>
          <w:rFonts w:hint="default" w:ascii="微软雅黑" w:hAnsi="微软雅黑" w:eastAsia="微软雅黑" w:cs="微软雅黑"/>
          <w:color w:val="auto"/>
          <w:szCs w:val="21"/>
          <w:lang w:val="en-US" w:eastAsia="zh-CN"/>
        </w:rPr>
      </w:pPr>
      <w:r>
        <w:rPr>
          <w:rFonts w:hint="eastAsia" w:ascii="微软雅黑" w:hAnsi="微软雅黑" w:eastAsia="微软雅黑" w:cs="微软雅黑"/>
          <w:color w:val="auto"/>
          <w:szCs w:val="21"/>
          <w:lang w:val="en-US" w:eastAsia="zh-CN"/>
        </w:rPr>
        <w:t>自助暂信恢复</w:t>
      </w:r>
    </w:p>
    <w:p w14:paraId="0B3C944C">
      <w:pPr>
        <w:pStyle w:val="21"/>
        <w:numPr>
          <w:ilvl w:val="0"/>
          <w:numId w:val="0"/>
        </w:numPr>
        <w:ind w:left="420" w:leftChars="0"/>
        <w:rPr>
          <w:rFonts w:hint="eastAsia" w:ascii="微软雅黑" w:hAnsi="微软雅黑" w:eastAsia="微软雅黑" w:cs="微软雅黑"/>
          <w:color w:val="auto"/>
          <w:szCs w:val="21"/>
        </w:rPr>
      </w:pPr>
    </w:p>
    <w:p w14:paraId="09D67C34">
      <w:pPr>
        <w:pStyle w:val="3"/>
        <w:rPr>
          <w:rFonts w:hint="eastAsia" w:ascii="微软雅黑" w:hAnsi="微软雅黑" w:eastAsia="微软雅黑" w:cs="微软雅黑"/>
          <w:color w:val="auto"/>
        </w:rPr>
      </w:pPr>
      <w:bookmarkStart w:id="43" w:name="_Toc531195926"/>
      <w:bookmarkStart w:id="44" w:name="_Toc3358"/>
      <w:r>
        <w:rPr>
          <w:rFonts w:hint="eastAsia" w:ascii="微软雅黑" w:hAnsi="微软雅黑" w:eastAsia="微软雅黑" w:cs="微软雅黑"/>
          <w:color w:val="auto"/>
        </w:rPr>
        <w:t>日志管理</w:t>
      </w:r>
      <w:bookmarkEnd w:id="43"/>
      <w:bookmarkEnd w:id="44"/>
    </w:p>
    <w:p w14:paraId="2F611C38">
      <w:pPr>
        <w:spacing w:line="360" w:lineRule="auto"/>
        <w:rPr>
          <w:rFonts w:hint="eastAsia" w:ascii="微软雅黑" w:hAnsi="微软雅黑" w:eastAsia="微软雅黑" w:cs="微软雅黑"/>
          <w:b/>
          <w:bCs/>
          <w:color w:val="auto"/>
          <w:sz w:val="24"/>
          <w:lang w:val="en-US" w:eastAsia="zh-CN"/>
        </w:rPr>
      </w:pPr>
      <w:r>
        <w:rPr>
          <w:rFonts w:hint="eastAsia" w:ascii="微软雅黑" w:hAnsi="微软雅黑" w:eastAsia="微软雅黑" w:cs="微软雅黑"/>
          <w:b/>
          <w:bCs/>
          <w:color w:val="auto"/>
          <w:sz w:val="24"/>
        </w:rPr>
        <w:t>系统提供完善的日志功能</w:t>
      </w:r>
      <w:r>
        <w:rPr>
          <w:rFonts w:hint="eastAsia" w:ascii="微软雅黑" w:hAnsi="微软雅黑" w:eastAsia="微软雅黑" w:cs="微软雅黑"/>
          <w:b/>
          <w:bCs/>
          <w:color w:val="auto"/>
          <w:sz w:val="24"/>
          <w:lang w:eastAsia="zh-CN"/>
        </w:rPr>
        <w:t>，</w:t>
      </w:r>
      <w:r>
        <w:rPr>
          <w:rFonts w:hint="eastAsia" w:ascii="微软雅黑" w:hAnsi="微软雅黑" w:eastAsia="微软雅黑" w:cs="微软雅黑"/>
          <w:b/>
          <w:bCs/>
          <w:color w:val="auto"/>
          <w:sz w:val="24"/>
          <w:lang w:val="en-US" w:eastAsia="zh-CN"/>
        </w:rPr>
        <w:t>包括如下：</w:t>
      </w:r>
    </w:p>
    <w:p w14:paraId="69501008">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"http://47.93.25.25/index.php?g=Operate&amp;m=History&amp;a=index"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上网记录</w:t>
      </w:r>
      <w:r>
        <w:rPr>
          <w:rFonts w:hint="eastAsia" w:ascii="微软雅黑" w:hAnsi="微软雅黑" w:eastAsia="微软雅黑" w:cs="微软雅黑"/>
          <w:color w:val="auto"/>
          <w:szCs w:val="21"/>
        </w:rPr>
        <w:fldChar w:fldCharType="end"/>
      </w:r>
      <w:r>
        <w:rPr>
          <w:rFonts w:hint="eastAsia" w:ascii="微软雅黑" w:hAnsi="微软雅黑" w:eastAsia="微软雅黑" w:cs="微软雅黑"/>
          <w:color w:val="auto"/>
          <w:szCs w:val="21"/>
        </w:rPr>
        <w:t>：用户上网的历史记录</w:t>
      </w:r>
    </w:p>
    <w:p w14:paraId="14A9A818">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"http://47.93.25.25/index.php?g=System&amp;m=Log&amp;a=operateLog"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 操作日志</w:t>
      </w:r>
      <w:r>
        <w:rPr>
          <w:rFonts w:hint="eastAsia" w:ascii="微软雅黑" w:hAnsi="微软雅黑" w:eastAsia="微软雅黑" w:cs="微软雅黑"/>
          <w:color w:val="auto"/>
          <w:szCs w:val="21"/>
        </w:rPr>
        <w:fldChar w:fldCharType="end"/>
      </w:r>
      <w:r>
        <w:rPr>
          <w:rFonts w:hint="eastAsia" w:ascii="微软雅黑" w:hAnsi="微软雅黑" w:eastAsia="微软雅黑" w:cs="微软雅黑"/>
          <w:color w:val="auto"/>
          <w:szCs w:val="21"/>
        </w:rPr>
        <w:t>：管理员对系统的操作日志</w:t>
      </w:r>
    </w:p>
    <w:p w14:paraId="1852AB81">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"http://47.93.25.25/index.php?g=System&amp;m=Log&amp;a=interfaceLog"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 接口日志</w:t>
      </w:r>
      <w:r>
        <w:rPr>
          <w:rFonts w:hint="eastAsia" w:ascii="微软雅黑" w:hAnsi="微软雅黑" w:eastAsia="微软雅黑" w:cs="微软雅黑"/>
          <w:color w:val="auto"/>
          <w:szCs w:val="21"/>
        </w:rPr>
        <w:fldChar w:fldCharType="end"/>
      </w:r>
      <w:r>
        <w:rPr>
          <w:rFonts w:hint="eastAsia" w:ascii="微软雅黑" w:hAnsi="微软雅黑" w:eastAsia="微软雅黑" w:cs="微软雅黑"/>
          <w:color w:val="auto"/>
          <w:szCs w:val="21"/>
        </w:rPr>
        <w:t>：WEBSERVICE接口调用及操作日志</w:t>
      </w:r>
    </w:p>
    <w:p w14:paraId="4BC71A4B">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"http://47.93.25.25/index.php?g=System&amp;m=Log&amp;a=messageLog"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 短信日志</w:t>
      </w:r>
      <w:r>
        <w:rPr>
          <w:rFonts w:hint="eastAsia" w:ascii="微软雅黑" w:hAnsi="微软雅黑" w:eastAsia="微软雅黑" w:cs="微软雅黑"/>
          <w:color w:val="auto"/>
          <w:szCs w:val="21"/>
        </w:rPr>
        <w:fldChar w:fldCharType="end"/>
      </w:r>
      <w:r>
        <w:rPr>
          <w:rFonts w:hint="eastAsia" w:ascii="微软雅黑" w:hAnsi="微软雅黑" w:eastAsia="微软雅黑" w:cs="微软雅黑"/>
          <w:color w:val="auto"/>
          <w:szCs w:val="21"/>
        </w:rPr>
        <w:t>：发送短信的日志</w:t>
      </w:r>
    </w:p>
    <w:p w14:paraId="4C141266">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"http://47.93.25.25/index.php?g=System&amp;m=Loginlg&amp;a=index"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 登录日志</w:t>
      </w:r>
      <w:r>
        <w:rPr>
          <w:rFonts w:hint="eastAsia" w:ascii="微软雅黑" w:hAnsi="微软雅黑" w:eastAsia="微软雅黑" w:cs="微软雅黑"/>
          <w:color w:val="auto"/>
          <w:szCs w:val="21"/>
        </w:rPr>
        <w:fldChar w:fldCharType="end"/>
      </w:r>
      <w:r>
        <w:rPr>
          <w:rFonts w:hint="eastAsia" w:ascii="微软雅黑" w:hAnsi="微软雅黑" w:eastAsia="微软雅黑" w:cs="微软雅黑"/>
          <w:color w:val="auto"/>
          <w:szCs w:val="21"/>
        </w:rPr>
        <w:t>：管理人员登录日志</w:t>
      </w:r>
    </w:p>
    <w:p w14:paraId="541CC0C6">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"http://47.93.25.25/index.php?g=System&amp;m=Account&amp;a=index"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 访客授权日志</w:t>
      </w:r>
      <w:r>
        <w:rPr>
          <w:rFonts w:hint="eastAsia" w:ascii="微软雅黑" w:hAnsi="微软雅黑" w:eastAsia="微软雅黑" w:cs="微软雅黑"/>
          <w:color w:val="auto"/>
          <w:szCs w:val="21"/>
        </w:rPr>
        <w:fldChar w:fldCharType="end"/>
      </w:r>
      <w:r>
        <w:rPr>
          <w:rFonts w:hint="eastAsia" w:ascii="微软雅黑" w:hAnsi="微软雅黑" w:eastAsia="微软雅黑" w:cs="微软雅黑"/>
          <w:color w:val="auto"/>
          <w:szCs w:val="21"/>
        </w:rPr>
        <w:t>：内部员工给企业访客扫码授权的日志</w:t>
      </w:r>
    </w:p>
    <w:p w14:paraId="4EC76B9C">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fldChar w:fldCharType="begin"/>
      </w:r>
      <w:r>
        <w:rPr>
          <w:rFonts w:hint="eastAsia" w:ascii="微软雅黑" w:hAnsi="微软雅黑" w:eastAsia="微软雅黑" w:cs="微软雅黑"/>
          <w:color w:val="auto"/>
          <w:szCs w:val="21"/>
        </w:rPr>
        <w:instrText xml:space="preserve"> HYPERLINK "http://47.93.25.25/index.php?g=System&amp;m=Log&amp;a=cardlog" </w:instrText>
      </w:r>
      <w:r>
        <w:rPr>
          <w:rFonts w:hint="eastAsia" w:ascii="微软雅黑" w:hAnsi="微软雅黑" w:eastAsia="微软雅黑" w:cs="微软雅黑"/>
          <w:color w:val="auto"/>
          <w:szCs w:val="21"/>
        </w:rPr>
        <w:fldChar w:fldCharType="separate"/>
      </w:r>
      <w:r>
        <w:rPr>
          <w:rFonts w:hint="eastAsia" w:ascii="微软雅黑" w:hAnsi="微软雅黑" w:eastAsia="微软雅黑" w:cs="微软雅黑"/>
          <w:color w:val="auto"/>
          <w:szCs w:val="21"/>
        </w:rPr>
        <w:t> 身份认证日志</w:t>
      </w:r>
      <w:r>
        <w:rPr>
          <w:rFonts w:hint="eastAsia" w:ascii="微软雅黑" w:hAnsi="微软雅黑" w:eastAsia="微软雅黑" w:cs="微软雅黑"/>
          <w:color w:val="auto"/>
          <w:szCs w:val="21"/>
        </w:rPr>
        <w:fldChar w:fldCharType="end"/>
      </w:r>
      <w:r>
        <w:rPr>
          <w:rFonts w:hint="eastAsia" w:ascii="微软雅黑" w:hAnsi="微软雅黑" w:eastAsia="微软雅黑" w:cs="微软雅黑"/>
          <w:color w:val="auto"/>
          <w:szCs w:val="21"/>
        </w:rPr>
        <w:t>：身份实名认证接口调用及结果日志</w:t>
      </w:r>
    </w:p>
    <w:p w14:paraId="756B7204">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到期提醒日志：通过短信提醒到期用户的通知</w:t>
      </w:r>
    </w:p>
    <w:p w14:paraId="3F9BF0FD">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代理日志：代理商登录及操作日志记录</w:t>
      </w:r>
    </w:p>
    <w:p w14:paraId="77F4FEC1">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清空日志：根据时间条件清空日志</w:t>
      </w:r>
    </w:p>
    <w:p w14:paraId="4C06089E">
      <w:pPr>
        <w:bidi w:val="0"/>
        <w:rPr>
          <w:rFonts w:hint="eastAsia"/>
          <w:lang w:val="en-US" w:eastAsia="zh-CN"/>
        </w:rPr>
      </w:pPr>
    </w:p>
    <w:p w14:paraId="74DED64F">
      <w:pPr>
        <w:pStyle w:val="3"/>
        <w:rPr>
          <w:rFonts w:hint="eastAsia" w:ascii="微软雅黑" w:hAnsi="微软雅黑" w:eastAsia="微软雅黑" w:cs="微软雅黑"/>
          <w:color w:val="auto"/>
        </w:rPr>
      </w:pPr>
      <w:bookmarkStart w:id="45" w:name="_Toc28650"/>
      <w:r>
        <w:rPr>
          <w:rFonts w:hint="eastAsia" w:ascii="微软雅黑" w:hAnsi="微软雅黑" w:eastAsia="微软雅黑" w:cs="微软雅黑"/>
          <w:color w:val="auto"/>
          <w:lang w:val="en-US" w:eastAsia="zh-CN"/>
        </w:rPr>
        <w:t>运营管理</w:t>
      </w:r>
      <w:bookmarkEnd w:id="45"/>
    </w:p>
    <w:p w14:paraId="5BF9475D">
      <w:pPr>
        <w:spacing w:line="360" w:lineRule="auto"/>
        <w:rPr>
          <w:rFonts w:hint="default" w:ascii="微软雅黑" w:hAnsi="微软雅黑" w:eastAsia="微软雅黑" w:cs="微软雅黑"/>
          <w:b/>
          <w:bCs/>
          <w:color w:val="auto"/>
          <w:sz w:val="24"/>
          <w:lang w:val="en-US" w:eastAsia="zh-CN"/>
        </w:rPr>
      </w:pPr>
      <w:r>
        <w:rPr>
          <w:rFonts w:hint="eastAsia" w:ascii="微软雅黑" w:hAnsi="微软雅黑" w:eastAsia="微软雅黑" w:cs="微软雅黑"/>
          <w:b/>
          <w:bCs/>
          <w:color w:val="auto"/>
          <w:sz w:val="24"/>
        </w:rPr>
        <w:t>系统提供完善的</w:t>
      </w:r>
      <w:r>
        <w:rPr>
          <w:rFonts w:hint="eastAsia" w:ascii="微软雅黑" w:hAnsi="微软雅黑" w:eastAsia="微软雅黑" w:cs="微软雅黑"/>
          <w:b/>
          <w:bCs/>
          <w:color w:val="auto"/>
          <w:sz w:val="24"/>
          <w:lang w:val="en-US" w:eastAsia="zh-CN"/>
        </w:rPr>
        <w:t>运营管理</w:t>
      </w:r>
      <w:r>
        <w:rPr>
          <w:rFonts w:hint="eastAsia" w:ascii="微软雅黑" w:hAnsi="微软雅黑" w:eastAsia="微软雅黑" w:cs="微软雅黑"/>
          <w:b/>
          <w:bCs/>
          <w:color w:val="auto"/>
          <w:sz w:val="24"/>
        </w:rPr>
        <w:t>功能</w:t>
      </w:r>
      <w:r>
        <w:rPr>
          <w:rFonts w:hint="eastAsia" w:ascii="微软雅黑" w:hAnsi="微软雅黑" w:eastAsia="微软雅黑" w:cs="微软雅黑"/>
          <w:b/>
          <w:bCs/>
          <w:color w:val="auto"/>
          <w:sz w:val="24"/>
          <w:lang w:eastAsia="zh-CN"/>
        </w:rPr>
        <w:t>，</w:t>
      </w:r>
      <w:r>
        <w:rPr>
          <w:rFonts w:hint="eastAsia" w:ascii="微软雅黑" w:hAnsi="微软雅黑" w:eastAsia="微软雅黑" w:cs="微软雅黑"/>
          <w:b/>
          <w:bCs/>
          <w:color w:val="auto"/>
          <w:sz w:val="24"/>
          <w:lang w:val="en-US" w:eastAsia="zh-CN"/>
        </w:rPr>
        <w:t>用于协助管理员查看用户情况，分析用户故障：</w:t>
      </w:r>
    </w:p>
    <w:p w14:paraId="6CA2691F">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PORTAL页面重定向URL记录</w:t>
      </w:r>
      <w:r>
        <w:rPr>
          <w:rFonts w:hint="eastAsia" w:ascii="微软雅黑" w:hAnsi="微软雅黑" w:eastAsia="微软雅黑" w:cs="微软雅黑"/>
          <w:color w:val="auto"/>
          <w:szCs w:val="21"/>
        </w:rPr>
        <w:t>：</w:t>
      </w:r>
      <w:r>
        <w:rPr>
          <w:rFonts w:hint="eastAsia" w:ascii="微软雅黑" w:hAnsi="微软雅黑" w:eastAsia="微软雅黑" w:cs="微软雅黑"/>
          <w:color w:val="auto"/>
          <w:szCs w:val="21"/>
          <w:lang w:val="en-US" w:eastAsia="zh-CN"/>
        </w:rPr>
        <w:t>用于查看用户是否正确收取重定向URL；</w:t>
      </w:r>
    </w:p>
    <w:p w14:paraId="4B3D763F">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提交认证错误记录：用于判断用户PORTAL认证错误原因；</w:t>
      </w:r>
    </w:p>
    <w:p w14:paraId="6B016CEB">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在线用户：查询在线用户状态；</w:t>
      </w:r>
    </w:p>
    <w:p w14:paraId="037B6124">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上网记录：查询用户历史上网记录；</w:t>
      </w:r>
    </w:p>
    <w:p w14:paraId="7777C0B1">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用户暂停记录：查询用户自助暂停记录；</w:t>
      </w:r>
    </w:p>
    <w:p w14:paraId="59974A61">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用户认证计录：记录并查询用户所有的提交认证记录及详情；</w:t>
      </w:r>
    </w:p>
    <w:p w14:paraId="450B8208">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转发认证日志：查询用户通过AAA转发的详细情况；</w:t>
      </w:r>
    </w:p>
    <w:p w14:paraId="4671BCB8">
      <w:pPr>
        <w:pStyle w:val="21"/>
        <w:numPr>
          <w:ilvl w:val="0"/>
          <w:numId w:val="13"/>
        </w:numPr>
        <w:ind w:left="84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关注用户认证记录：对特殊标记用户认证记录进行记录并查询。</w:t>
      </w:r>
    </w:p>
    <w:p w14:paraId="02D3CFA4">
      <w:pPr>
        <w:bidi w:val="0"/>
        <w:rPr>
          <w:rFonts w:hint="eastAsia" w:ascii="微软雅黑" w:hAnsi="微软雅黑" w:eastAsia="微软雅黑" w:cs="微软雅黑"/>
          <w:color w:val="auto"/>
          <w:lang w:val="en-US" w:eastAsia="zh-CN"/>
        </w:rPr>
      </w:pPr>
    </w:p>
    <w:p w14:paraId="50BAB033">
      <w:pPr>
        <w:pStyle w:val="3"/>
        <w:rPr>
          <w:rFonts w:hint="eastAsia" w:ascii="微软雅黑" w:hAnsi="微软雅黑" w:eastAsia="微软雅黑" w:cs="微软雅黑"/>
          <w:color w:val="auto"/>
        </w:rPr>
      </w:pPr>
      <w:bookmarkStart w:id="46" w:name="_Toc24494"/>
      <w:r>
        <w:rPr>
          <w:rFonts w:hint="eastAsia" w:ascii="微软雅黑" w:hAnsi="微软雅黑" w:eastAsia="微软雅黑" w:cs="微软雅黑"/>
          <w:color w:val="auto"/>
          <w:lang w:val="en-US" w:eastAsia="zh-CN"/>
        </w:rPr>
        <w:t>实名认证</w:t>
      </w:r>
      <w:bookmarkEnd w:id="46"/>
    </w:p>
    <w:p w14:paraId="37678EF0">
      <w:pPr>
        <w:pStyle w:val="21"/>
        <w:numPr>
          <w:ilvl w:val="0"/>
          <w:numId w:val="0"/>
        </w:numPr>
        <w:ind w:left="420" w:leftChars="0"/>
        <w:rPr>
          <w:rFonts w:hint="eastAsia" w:ascii="微软雅黑" w:hAnsi="微软雅黑" w:eastAsia="微软雅黑" w:cs="微软雅黑"/>
          <w:b w:val="0"/>
          <w:bCs w:val="0"/>
          <w:color w:val="auto"/>
          <w:szCs w:val="21"/>
        </w:rPr>
      </w:pPr>
      <w:r>
        <w:rPr>
          <w:rFonts w:hint="eastAsia" w:ascii="微软雅黑" w:hAnsi="微软雅黑" w:eastAsia="微软雅黑" w:cs="微软雅黑"/>
          <w:b w:val="0"/>
          <w:bCs w:val="0"/>
          <w:color w:val="auto"/>
          <w:sz w:val="24"/>
        </w:rPr>
        <w:t>系统提供</w:t>
      </w:r>
      <w:r>
        <w:rPr>
          <w:rFonts w:hint="eastAsia" w:ascii="微软雅黑" w:hAnsi="微软雅黑" w:eastAsia="微软雅黑" w:cs="微软雅黑"/>
          <w:b w:val="0"/>
          <w:bCs w:val="0"/>
          <w:color w:val="auto"/>
          <w:sz w:val="24"/>
          <w:lang w:val="en-US" w:eastAsia="zh-CN"/>
        </w:rPr>
        <w:t>实名认证功能，可以实现国家政策要求的强实名认证，并与第三方认证平台接口打通，实现手机号、身份证号、人脸识别三合一认证。</w:t>
      </w:r>
    </w:p>
    <w:p w14:paraId="2C0CEDF1">
      <w:pPr>
        <w:spacing w:line="360" w:lineRule="auto"/>
        <w:rPr>
          <w:rFonts w:hint="eastAsia" w:ascii="微软雅黑" w:hAnsi="微软雅黑" w:eastAsia="微软雅黑" w:cs="微软雅黑"/>
          <w:color w:val="auto"/>
          <w:sz w:val="24"/>
        </w:rPr>
      </w:pPr>
    </w:p>
    <w:p w14:paraId="3236F55A">
      <w:pPr>
        <w:pStyle w:val="3"/>
        <w:rPr>
          <w:rFonts w:hint="eastAsia" w:ascii="微软雅黑" w:hAnsi="微软雅黑" w:eastAsia="微软雅黑" w:cs="微软雅黑"/>
          <w:color w:val="auto"/>
          <w:szCs w:val="21"/>
        </w:rPr>
      </w:pPr>
      <w:bookmarkStart w:id="47" w:name="_Toc531195927"/>
      <w:bookmarkStart w:id="48" w:name="_Toc6497"/>
      <w:r>
        <w:rPr>
          <w:rFonts w:hint="eastAsia" w:ascii="微软雅黑" w:hAnsi="微软雅黑" w:eastAsia="微软雅黑" w:cs="微软雅黑"/>
          <w:color w:val="auto"/>
        </w:rPr>
        <w:t>分级分权管理</w:t>
      </w:r>
      <w:bookmarkEnd w:id="47"/>
      <w:bookmarkEnd w:id="48"/>
    </w:p>
    <w:p w14:paraId="6C1F30A3">
      <w:pPr>
        <w:ind w:firstLine="480"/>
        <w:rPr>
          <w:rFonts w:hint="eastAsia" w:ascii="微软雅黑" w:hAnsi="微软雅黑" w:eastAsia="微软雅黑" w:cs="微软雅黑"/>
          <w:color w:val="auto"/>
          <w:sz w:val="24"/>
        </w:rPr>
      </w:pPr>
      <w:r>
        <w:rPr>
          <w:rFonts w:hint="eastAsia" w:ascii="微软雅黑" w:hAnsi="微软雅黑" w:eastAsia="微软雅黑" w:cs="微软雅黑"/>
          <w:color w:val="auto"/>
          <w:sz w:val="24"/>
        </w:rPr>
        <w:t>结合系统中的角色管理实现不同等级用户拥有对系统功能不同的管理权限，方便客户根据项目及业务进行权限的分级和管理。</w:t>
      </w:r>
    </w:p>
    <w:p w14:paraId="6C8E622E">
      <w:pPr>
        <w:ind w:firstLine="48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 xml:space="preserve">可以预定义不同的权限角色，方便进行管理员设置。 </w:t>
      </w:r>
    </w:p>
    <w:p w14:paraId="02B1C6E8">
      <w:pPr>
        <w:pStyle w:val="3"/>
        <w:rPr>
          <w:rFonts w:hint="eastAsia" w:ascii="微软雅黑" w:hAnsi="微软雅黑" w:eastAsia="微软雅黑" w:cs="微软雅黑"/>
          <w:color w:val="auto"/>
          <w:szCs w:val="21"/>
        </w:rPr>
      </w:pPr>
      <w:bookmarkStart w:id="49" w:name="_Toc7418"/>
      <w:r>
        <w:rPr>
          <w:rFonts w:hint="eastAsia" w:ascii="微软雅黑" w:hAnsi="微软雅黑" w:eastAsia="微软雅黑" w:cs="微软雅黑"/>
          <w:color w:val="auto"/>
          <w:lang w:val="en-US" w:eastAsia="zh-CN"/>
        </w:rPr>
        <w:t>代理商</w:t>
      </w:r>
      <w:r>
        <w:rPr>
          <w:rFonts w:hint="eastAsia" w:ascii="微软雅黑" w:hAnsi="微软雅黑" w:eastAsia="微软雅黑" w:cs="微软雅黑"/>
          <w:color w:val="auto"/>
        </w:rPr>
        <w:t>管理</w:t>
      </w:r>
      <w:bookmarkEnd w:id="49"/>
    </w:p>
    <w:p w14:paraId="7E37B755">
      <w:pPr>
        <w:ind w:firstLine="48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可以为二级代理商开设帐号，并分配组组管理权限；</w:t>
      </w:r>
    </w:p>
    <w:p w14:paraId="6706C9E6">
      <w:pPr>
        <w:ind w:firstLine="48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代理商权限区别于管理员权限，属于独立模块，代理商通常是用于第三方合作机构管理其用户而设置；</w:t>
      </w:r>
    </w:p>
    <w:p w14:paraId="2D724134">
      <w:pPr>
        <w:ind w:firstLine="48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包括：</w:t>
      </w:r>
    </w:p>
    <w:p w14:paraId="0F229979">
      <w:pPr>
        <w:ind w:firstLine="48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代理商建立、修改、删除</w:t>
      </w:r>
    </w:p>
    <w:p w14:paraId="03E13721">
      <w:pPr>
        <w:ind w:firstLine="48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代理商权限配置</w:t>
      </w:r>
    </w:p>
    <w:p w14:paraId="6379E6CF">
      <w:pPr>
        <w:ind w:firstLine="48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代理商登录和操作记录</w:t>
      </w:r>
    </w:p>
    <w:p w14:paraId="0FF6B8CE">
      <w:pPr>
        <w:ind w:firstLine="48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代理商公告及通知管理</w:t>
      </w:r>
    </w:p>
    <w:p w14:paraId="7FED2F06">
      <w:pPr>
        <w:ind w:firstLine="48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代理商充值折扣管理</w:t>
      </w:r>
    </w:p>
    <w:p w14:paraId="5C638185">
      <w:pPr>
        <w:pStyle w:val="3"/>
        <w:rPr>
          <w:rFonts w:hint="eastAsia" w:ascii="微软雅黑" w:hAnsi="微软雅黑" w:eastAsia="微软雅黑" w:cs="微软雅黑"/>
          <w:color w:val="auto"/>
        </w:rPr>
      </w:pPr>
      <w:bookmarkStart w:id="50" w:name="_Toc531195928"/>
      <w:bookmarkStart w:id="51" w:name="_Toc23815"/>
      <w:r>
        <w:rPr>
          <w:rFonts w:hint="eastAsia" w:ascii="微软雅黑" w:hAnsi="微软雅黑" w:eastAsia="微软雅黑" w:cs="微软雅黑"/>
          <w:color w:val="auto"/>
        </w:rPr>
        <w:t>告警功能</w:t>
      </w:r>
      <w:bookmarkEnd w:id="50"/>
      <w:bookmarkEnd w:id="51"/>
    </w:p>
    <w:p w14:paraId="0A5A61CD">
      <w:pPr>
        <w:ind w:firstLine="480" w:firstLineChars="200"/>
        <w:rPr>
          <w:rFonts w:hint="eastAsia" w:ascii="微软雅黑" w:hAnsi="微软雅黑" w:eastAsia="微软雅黑" w:cs="微软雅黑"/>
          <w:color w:val="auto"/>
          <w:sz w:val="24"/>
        </w:rPr>
      </w:pPr>
      <w:r>
        <w:rPr>
          <w:rFonts w:hint="eastAsia" w:ascii="微软雅黑" w:hAnsi="微软雅黑" w:eastAsia="微软雅黑" w:cs="微软雅黑"/>
          <w:color w:val="auto"/>
          <w:sz w:val="24"/>
        </w:rPr>
        <w:t>支持设备离线事件的邮件、短信告警功能，协助用户对设备进行离线事件处理，有效处理问题和保护设备资产，降低运营成本。</w:t>
      </w:r>
    </w:p>
    <w:p w14:paraId="26211469">
      <w:pPr>
        <w:pStyle w:val="3"/>
        <w:rPr>
          <w:rFonts w:hint="eastAsia" w:ascii="微软雅黑" w:hAnsi="微软雅黑" w:eastAsia="微软雅黑" w:cs="微软雅黑"/>
          <w:color w:val="auto"/>
        </w:rPr>
      </w:pPr>
      <w:bookmarkStart w:id="52" w:name="_Toc25988"/>
      <w:r>
        <w:rPr>
          <w:rFonts w:hint="eastAsia" w:ascii="微软雅黑" w:hAnsi="微软雅黑" w:eastAsia="微软雅黑" w:cs="微软雅黑"/>
          <w:color w:val="auto"/>
          <w:lang w:val="en-US" w:eastAsia="zh-CN"/>
        </w:rPr>
        <w:t>公安日志审计系统对接</w:t>
      </w:r>
      <w:r>
        <w:rPr>
          <w:rFonts w:hint="eastAsia" w:ascii="微软雅黑" w:hAnsi="微软雅黑" w:eastAsia="微软雅黑" w:cs="微软雅黑"/>
          <w:color w:val="auto"/>
        </w:rPr>
        <w:t>功能</w:t>
      </w:r>
      <w:bookmarkEnd w:id="52"/>
    </w:p>
    <w:p w14:paraId="56FBC5EE">
      <w:pPr>
        <w:ind w:firstLine="480" w:firstLineChars="20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rPr>
        <w:t>支持</w:t>
      </w:r>
      <w:r>
        <w:rPr>
          <w:rFonts w:hint="eastAsia" w:ascii="微软雅黑" w:hAnsi="微软雅黑" w:eastAsia="微软雅黑" w:cs="微软雅黑"/>
          <w:color w:val="auto"/>
          <w:sz w:val="24"/>
          <w:lang w:val="en-US" w:eastAsia="zh-CN"/>
        </w:rPr>
        <w:t>与公安部认定的符合32号令日志设备厂商（如任子行），进行数据对接，推送用户认证及上网登录记录，包括：</w:t>
      </w:r>
    </w:p>
    <w:p w14:paraId="0D032773">
      <w:pPr>
        <w:numPr>
          <w:ilvl w:val="0"/>
          <w:numId w:val="14"/>
        </w:numPr>
        <w:ind w:left="840" w:leftChars="0" w:hanging="420" w:firstLineChars="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用户名</w:t>
      </w:r>
    </w:p>
    <w:p w14:paraId="4E7E23C2">
      <w:pPr>
        <w:numPr>
          <w:ilvl w:val="0"/>
          <w:numId w:val="14"/>
        </w:numPr>
        <w:ind w:left="840" w:leftChars="0" w:hanging="420" w:firstLineChars="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上网时间</w:t>
      </w:r>
    </w:p>
    <w:p w14:paraId="71C1EC10">
      <w:pPr>
        <w:numPr>
          <w:ilvl w:val="0"/>
          <w:numId w:val="14"/>
        </w:numPr>
        <w:ind w:left="840" w:leftChars="0" w:hanging="420" w:firstLineChars="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IP地址</w:t>
      </w:r>
    </w:p>
    <w:p w14:paraId="025B9718">
      <w:pPr>
        <w:pStyle w:val="3"/>
        <w:rPr>
          <w:rFonts w:hint="eastAsia" w:ascii="微软雅黑" w:hAnsi="微软雅黑" w:eastAsia="微软雅黑" w:cs="微软雅黑"/>
          <w:color w:val="auto"/>
        </w:rPr>
      </w:pPr>
      <w:bookmarkStart w:id="53" w:name="_Toc13963"/>
      <w:r>
        <w:rPr>
          <w:rFonts w:hint="eastAsia" w:ascii="微软雅黑" w:hAnsi="微软雅黑" w:eastAsia="微软雅黑" w:cs="微软雅黑"/>
          <w:color w:val="auto"/>
          <w:lang w:val="en-US" w:eastAsia="zh-CN"/>
        </w:rPr>
        <w:t>数据备份</w:t>
      </w:r>
      <w:r>
        <w:rPr>
          <w:rFonts w:hint="eastAsia" w:ascii="微软雅黑" w:hAnsi="微软雅黑" w:eastAsia="微软雅黑" w:cs="微软雅黑"/>
          <w:color w:val="auto"/>
        </w:rPr>
        <w:t>功能</w:t>
      </w:r>
      <w:bookmarkEnd w:id="53"/>
    </w:p>
    <w:p w14:paraId="2558BD3C">
      <w:pPr>
        <w:ind w:firstLine="480" w:firstLineChars="20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支持多种数据备份功能，包括：</w:t>
      </w:r>
    </w:p>
    <w:p w14:paraId="37292FBA">
      <w:pPr>
        <w:numPr>
          <w:ilvl w:val="0"/>
          <w:numId w:val="14"/>
        </w:numPr>
        <w:ind w:left="840" w:leftChars="0" w:hanging="420" w:firstLineChars="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手动备份到本地电脑</w:t>
      </w:r>
    </w:p>
    <w:p w14:paraId="01847240">
      <w:pPr>
        <w:numPr>
          <w:ilvl w:val="0"/>
          <w:numId w:val="14"/>
        </w:numPr>
        <w:ind w:left="840" w:leftChars="0" w:hanging="420" w:firstLineChars="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自动备份到服务器本地存储</w:t>
      </w:r>
    </w:p>
    <w:p w14:paraId="31158DF2">
      <w:pPr>
        <w:numPr>
          <w:ilvl w:val="0"/>
          <w:numId w:val="14"/>
        </w:numPr>
        <w:ind w:left="840" w:leftChars="0" w:hanging="420" w:firstLineChars="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自动邮件关键数据备份</w:t>
      </w:r>
    </w:p>
    <w:p w14:paraId="3983F82F">
      <w:pPr>
        <w:numPr>
          <w:ilvl w:val="0"/>
          <w:numId w:val="14"/>
        </w:numPr>
        <w:ind w:left="840" w:leftChars="0" w:hanging="420" w:firstLineChars="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双机热备</w:t>
      </w:r>
    </w:p>
    <w:p w14:paraId="631859F3">
      <w:pPr>
        <w:numPr>
          <w:ilvl w:val="0"/>
          <w:numId w:val="14"/>
        </w:numPr>
        <w:ind w:left="840" w:leftChars="0" w:hanging="420" w:firstLineChars="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双机冷备</w:t>
      </w:r>
    </w:p>
    <w:p w14:paraId="4210CD32">
      <w:pPr>
        <w:numPr>
          <w:ilvl w:val="0"/>
          <w:numId w:val="14"/>
        </w:numPr>
        <w:ind w:left="840" w:leftChars="0" w:hanging="420" w:firstLineChars="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云主机备份（坚果云）</w:t>
      </w:r>
    </w:p>
    <w:p w14:paraId="2C11BAC6">
      <w:pPr>
        <w:numPr>
          <w:ilvl w:val="0"/>
          <w:numId w:val="0"/>
        </w:numPr>
        <w:rPr>
          <w:rFonts w:hint="eastAsia" w:ascii="微软雅黑" w:hAnsi="微软雅黑" w:eastAsia="微软雅黑" w:cs="微软雅黑"/>
          <w:color w:val="auto"/>
          <w:sz w:val="24"/>
          <w:lang w:val="en-US" w:eastAsia="zh-CN"/>
        </w:rPr>
      </w:pPr>
    </w:p>
    <w:p w14:paraId="713A1549">
      <w:pPr>
        <w:pStyle w:val="3"/>
        <w:rPr>
          <w:rFonts w:hint="eastAsia" w:ascii="微软雅黑" w:hAnsi="微软雅黑" w:eastAsia="微软雅黑" w:cs="微软雅黑"/>
          <w:color w:val="auto"/>
          <w:lang w:val="en-US" w:eastAsia="zh-CN"/>
        </w:rPr>
      </w:pPr>
      <w:bookmarkStart w:id="54" w:name="_Toc30384"/>
      <w:r>
        <w:rPr>
          <w:rFonts w:hint="eastAsia" w:ascii="微软雅黑" w:hAnsi="微软雅黑" w:eastAsia="微软雅黑" w:cs="微软雅黑"/>
          <w:color w:val="auto"/>
          <w:lang w:val="en-US" w:eastAsia="zh-CN"/>
        </w:rPr>
        <w:t>其他配置功能</w:t>
      </w:r>
      <w:bookmarkEnd w:id="54"/>
    </w:p>
    <w:p w14:paraId="5C00D06E">
      <w:pPr>
        <w:ind w:firstLine="480" w:firstLineChars="200"/>
        <w:rPr>
          <w:rFonts w:hint="eastAsia"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为了提升运营和管理能力，系统提供了详细的配置功能，主要包括：</w:t>
      </w:r>
    </w:p>
    <w:p w14:paraId="32BEE894">
      <w:pPr>
        <w:ind w:firstLine="480" w:firstLineChars="200"/>
        <w:rPr>
          <w:rFonts w:hint="eastAsia" w:ascii="微软雅黑" w:hAnsi="微软雅黑" w:eastAsia="微软雅黑" w:cs="微软雅黑"/>
          <w:color w:val="auto"/>
          <w:sz w:val="24"/>
          <w:lang w:val="en-US" w:eastAsia="zh-CN"/>
        </w:rPr>
      </w:pPr>
      <w:r>
        <w:rPr>
          <w:rFonts w:hint="eastAsia" w:ascii="微软雅黑" w:hAnsi="微软雅黑" w:eastAsia="微软雅黑" w:cs="微软雅黑"/>
          <w:b/>
          <w:bCs/>
          <w:color w:val="auto"/>
          <w:sz w:val="24"/>
          <w:lang w:val="en-US" w:eastAsia="zh-CN"/>
        </w:rPr>
        <w:t>界面配置：</w:t>
      </w:r>
      <w:r>
        <w:rPr>
          <w:rFonts w:hint="eastAsia" w:ascii="微软雅黑" w:hAnsi="微软雅黑" w:eastAsia="微软雅黑" w:cs="微软雅黑"/>
          <w:color w:val="auto"/>
          <w:sz w:val="24"/>
          <w:lang w:val="en-US" w:eastAsia="zh-CN"/>
        </w:rPr>
        <w:t>可自由配置界面LOGO，公司名称等信息；</w:t>
      </w:r>
    </w:p>
    <w:p w14:paraId="4DF01909">
      <w:pPr>
        <w:ind w:firstLine="480" w:firstLineChars="200"/>
        <w:rPr>
          <w:rFonts w:hint="eastAsia" w:ascii="微软雅黑" w:hAnsi="微软雅黑" w:eastAsia="微软雅黑" w:cs="微软雅黑"/>
          <w:color w:val="auto"/>
          <w:sz w:val="24"/>
          <w:lang w:val="en-US" w:eastAsia="zh-CN"/>
        </w:rPr>
      </w:pPr>
      <w:r>
        <w:rPr>
          <w:rFonts w:hint="eastAsia" w:ascii="微软雅黑" w:hAnsi="微软雅黑" w:eastAsia="微软雅黑" w:cs="微软雅黑"/>
          <w:b/>
          <w:bCs/>
          <w:color w:val="auto"/>
          <w:sz w:val="24"/>
          <w:lang w:val="en-US" w:eastAsia="zh-CN"/>
        </w:rPr>
        <w:t>批量配置：</w:t>
      </w:r>
      <w:r>
        <w:rPr>
          <w:rFonts w:hint="eastAsia" w:ascii="微软雅黑" w:hAnsi="微软雅黑" w:eastAsia="微软雅黑" w:cs="微软雅黑"/>
          <w:color w:val="auto"/>
          <w:sz w:val="24"/>
          <w:lang w:val="en-US" w:eastAsia="zh-CN"/>
        </w:rPr>
        <w:t>可对常用功能进行批量配置，包括：</w:t>
      </w:r>
    </w:p>
    <w:p w14:paraId="1D134D09">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是否进行实名认证</w:t>
      </w:r>
    </w:p>
    <w:p w14:paraId="29727B1D">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管理系统登录是否使用验证码</w:t>
      </w:r>
    </w:p>
    <w:p w14:paraId="06751BB5">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首次登陆是否强制修改密码</w:t>
      </w:r>
    </w:p>
    <w:p w14:paraId="78B9D6DE">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首次登陆是否强制设置密保</w:t>
      </w:r>
    </w:p>
    <w:p w14:paraId="4498D646">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是否开启预放行</w:t>
      </w:r>
    </w:p>
    <w:p w14:paraId="14CC9216">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管理员密码强度设置</w:t>
      </w:r>
    </w:p>
    <w:p w14:paraId="51DED21E">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代理商密码强度设置</w:t>
      </w:r>
    </w:p>
    <w:p w14:paraId="5E73178D">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用户密码强度设置</w:t>
      </w:r>
    </w:p>
    <w:p w14:paraId="1C176A57">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管理员密码更改周期</w:t>
      </w:r>
    </w:p>
    <w:p w14:paraId="3FA94339">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管理员密码更换提前多少天提醒</w:t>
      </w:r>
    </w:p>
    <w:p w14:paraId="1255B7F9">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在线检测周期</w:t>
      </w:r>
    </w:p>
    <w:p w14:paraId="42F439C0">
      <w:pPr>
        <w:numPr>
          <w:ilvl w:val="0"/>
          <w:numId w:val="0"/>
        </w:numPr>
        <w:ind w:left="420" w:leftChars="0"/>
        <w:rPr>
          <w:rFonts w:hint="eastAsia" w:ascii="微软雅黑" w:hAnsi="微软雅黑" w:eastAsia="微软雅黑" w:cs="微软雅黑"/>
          <w:color w:val="auto"/>
          <w:sz w:val="24"/>
          <w:lang w:val="en-US" w:eastAsia="zh-CN"/>
        </w:rPr>
      </w:pPr>
      <w:r>
        <w:rPr>
          <w:rFonts w:hint="eastAsia" w:ascii="微软雅黑" w:hAnsi="微软雅黑" w:eastAsia="微软雅黑" w:cs="微软雅黑"/>
          <w:b/>
          <w:bCs/>
          <w:color w:val="auto"/>
          <w:sz w:val="24"/>
          <w:lang w:val="en-US" w:eastAsia="zh-CN"/>
        </w:rPr>
        <w:t>注册流程配置：</w:t>
      </w:r>
      <w:r>
        <w:rPr>
          <w:rFonts w:hint="eastAsia" w:ascii="微软雅黑" w:hAnsi="微软雅黑" w:eastAsia="微软雅黑" w:cs="微软雅黑"/>
          <w:color w:val="auto"/>
          <w:sz w:val="24"/>
          <w:lang w:val="en-US" w:eastAsia="zh-CN"/>
        </w:rPr>
        <w:t>可对用户自助注册流程进行配置，以适应不同的项目；</w:t>
      </w:r>
    </w:p>
    <w:p w14:paraId="0BBD1802">
      <w:pPr>
        <w:numPr>
          <w:ilvl w:val="0"/>
          <w:numId w:val="0"/>
        </w:numPr>
        <w:ind w:left="420" w:leftChars="0"/>
        <w:rPr>
          <w:rFonts w:hint="eastAsia" w:ascii="微软雅黑" w:hAnsi="微软雅黑" w:eastAsia="微软雅黑" w:cs="微软雅黑"/>
          <w:color w:val="auto"/>
          <w:sz w:val="24"/>
          <w:lang w:val="en-US" w:eastAsia="zh-CN"/>
        </w:rPr>
      </w:pPr>
      <w:r>
        <w:rPr>
          <w:rFonts w:hint="eastAsia" w:ascii="微软雅黑" w:hAnsi="微软雅黑" w:eastAsia="微软雅黑" w:cs="微软雅黑"/>
          <w:b/>
          <w:bCs/>
          <w:color w:val="auto"/>
          <w:sz w:val="24"/>
          <w:lang w:val="en-US" w:eastAsia="zh-CN"/>
        </w:rPr>
        <w:t>系统设置：</w:t>
      </w:r>
      <w:r>
        <w:rPr>
          <w:rFonts w:hint="eastAsia" w:ascii="微软雅黑" w:hAnsi="微软雅黑" w:eastAsia="微软雅黑" w:cs="微软雅黑"/>
          <w:color w:val="auto"/>
          <w:sz w:val="24"/>
          <w:lang w:val="en-US" w:eastAsia="zh-CN"/>
        </w:rPr>
        <w:t>常用系统设置，包括：</w:t>
      </w:r>
    </w:p>
    <w:p w14:paraId="03863F88">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自助系统独立账号</w:t>
      </w:r>
    </w:p>
    <w:p w14:paraId="5318EC2B">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SQL调试模式</w:t>
      </w:r>
    </w:p>
    <w:p w14:paraId="313BBC8C">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计账唯一ID</w:t>
      </w:r>
    </w:p>
    <w:p w14:paraId="49EC313E">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停机扫描</w:t>
      </w:r>
    </w:p>
    <w:p w14:paraId="0A598748">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定时重启</w:t>
      </w:r>
    </w:p>
    <w:p w14:paraId="05D7D4E5">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清除mac</w:t>
      </w:r>
    </w:p>
    <w:p w14:paraId="5F5DF5DA">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到期时间更新</w:t>
      </w:r>
    </w:p>
    <w:p w14:paraId="58FAF555">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 xml:space="preserve">系统广播 </w:t>
      </w:r>
    </w:p>
    <w:p w14:paraId="2494AE84">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套餐编辑-重置参数功能</w:t>
      </w:r>
    </w:p>
    <w:p w14:paraId="60EEA257">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 xml:space="preserve">批量设置用户最大mac绑定数量 </w:t>
      </w:r>
    </w:p>
    <w:p w14:paraId="5D63FD65">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 xml:space="preserve">批量设置允许同时在线数 </w:t>
      </w:r>
    </w:p>
    <w:p w14:paraId="54277433">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预放行在线时长</w:t>
      </w:r>
    </w:p>
    <w:p w14:paraId="6F3FC898">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定时清理用户配置 :</w:t>
      </w:r>
      <w:r>
        <w:rPr>
          <w:rFonts w:hint="default" w:ascii="微软雅黑" w:hAnsi="微软雅黑" w:eastAsia="微软雅黑" w:cs="微软雅黑"/>
          <w:color w:val="auto"/>
          <w:sz w:val="24"/>
          <w:lang w:val="en-US" w:eastAsia="zh-CN"/>
        </w:rPr>
        <w:tab/>
      </w:r>
    </w:p>
    <w:p w14:paraId="165CD107">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管理员账号登录限制</w:t>
      </w:r>
    </w:p>
    <w:p w14:paraId="552E0A3E">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portal用户登录限制</w:t>
      </w:r>
    </w:p>
    <w:p w14:paraId="0AABC77F">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 xml:space="preserve"> 密码错误锁定时长(秒)</w:t>
      </w:r>
    </w:p>
    <w:p w14:paraId="0BCC415B">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自动删除系统日志</w:t>
      </w:r>
    </w:p>
    <w:p w14:paraId="39862EE5">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自动删除操作日志</w:t>
      </w:r>
    </w:p>
    <w:p w14:paraId="154562C1">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 xml:space="preserve">自动删除文件日志 </w:t>
      </w:r>
    </w:p>
    <w:p w14:paraId="6E60338D">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 xml:space="preserve">自动删除历史数据 </w:t>
      </w:r>
    </w:p>
    <w:p w14:paraId="4821DAD9">
      <w:pPr>
        <w:numPr>
          <w:ilvl w:val="0"/>
          <w:numId w:val="0"/>
        </w:numPr>
        <w:ind w:left="420" w:leftChars="0"/>
        <w:rPr>
          <w:rFonts w:hint="eastAsia" w:ascii="微软雅黑" w:hAnsi="微软雅黑" w:eastAsia="微软雅黑" w:cs="微软雅黑"/>
          <w:color w:val="auto"/>
          <w:sz w:val="24"/>
          <w:lang w:val="en-US" w:eastAsia="zh-CN"/>
        </w:rPr>
      </w:pPr>
      <w:r>
        <w:rPr>
          <w:rFonts w:hint="eastAsia" w:ascii="微软雅黑" w:hAnsi="微软雅黑" w:eastAsia="微软雅黑" w:cs="微软雅黑"/>
          <w:b/>
          <w:bCs/>
          <w:color w:val="auto"/>
          <w:sz w:val="24"/>
          <w:lang w:val="en-US" w:eastAsia="zh-CN"/>
        </w:rPr>
        <w:t>用户自助相关设置：</w:t>
      </w:r>
      <w:r>
        <w:rPr>
          <w:rFonts w:hint="eastAsia" w:ascii="微软雅黑" w:hAnsi="微软雅黑" w:eastAsia="微软雅黑" w:cs="微软雅黑"/>
          <w:color w:val="auto"/>
          <w:sz w:val="24"/>
          <w:lang w:val="en-US" w:eastAsia="zh-CN"/>
        </w:rPr>
        <w:t>包括：</w:t>
      </w:r>
    </w:p>
    <w:p w14:paraId="6250C7A6">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自助首页标题</w:t>
      </w:r>
    </w:p>
    <w:p w14:paraId="1D3894DD">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设置自助系统菜单显示</w:t>
      </w:r>
    </w:p>
    <w:p w14:paraId="4DE94662">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自助账户信息备注</w:t>
      </w:r>
    </w:p>
    <w:p w14:paraId="16D3A5B7">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自助微信登录</w:t>
      </w:r>
    </w:p>
    <w:p w14:paraId="397B00E2">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自助允许用户切换套餐生效时间</w:t>
      </w:r>
    </w:p>
    <w:p w14:paraId="06D7995B">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自助注册是否使用验证码</w:t>
      </w:r>
    </w:p>
    <w:p w14:paraId="255BE123">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自注册是否允许找回密码</w:t>
      </w:r>
    </w:p>
    <w:p w14:paraId="08C1BB59">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找回密码方式</w:t>
      </w:r>
    </w:p>
    <w:p w14:paraId="5012F1F8">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自注册是否允许直接输入网址注册</w:t>
      </w:r>
    </w:p>
    <w:p w14:paraId="46C3D861">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短信验证码注册时，是否需要用户单独设置密码</w:t>
      </w:r>
    </w:p>
    <w:p w14:paraId="56CF7889">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自助开户密码是否使用明文</w:t>
      </w:r>
    </w:p>
    <w:p w14:paraId="7D1A33FA">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自助开户是否使用邮箱</w:t>
      </w:r>
    </w:p>
    <w:p w14:paraId="3C669239">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用户点击下线是否清除MAC</w:t>
      </w:r>
    </w:p>
    <w:p w14:paraId="64AAF526">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自注册用户每日允许注册次数</w:t>
      </w:r>
    </w:p>
    <w:p w14:paraId="1DD33B6B">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自助底部文字设置</w:t>
      </w:r>
    </w:p>
    <w:p w14:paraId="4BE0016F">
      <w:pPr>
        <w:numPr>
          <w:ilvl w:val="0"/>
          <w:numId w:val="0"/>
        </w:numPr>
        <w:ind w:left="420" w:leftChars="0"/>
        <w:rPr>
          <w:rFonts w:hint="eastAsia" w:ascii="微软雅黑" w:hAnsi="微软雅黑" w:eastAsia="微软雅黑" w:cs="微软雅黑"/>
          <w:color w:val="auto"/>
          <w:sz w:val="24"/>
          <w:lang w:val="en-US" w:eastAsia="zh-CN"/>
        </w:rPr>
      </w:pPr>
      <w:r>
        <w:rPr>
          <w:rFonts w:hint="eastAsia" w:ascii="微软雅黑" w:hAnsi="微软雅黑" w:eastAsia="微软雅黑" w:cs="微软雅黑"/>
          <w:b/>
          <w:bCs/>
          <w:color w:val="auto"/>
          <w:sz w:val="24"/>
          <w:lang w:val="en-US" w:eastAsia="zh-CN"/>
        </w:rPr>
        <w:t>预放行配置：</w:t>
      </w:r>
      <w:r>
        <w:rPr>
          <w:rFonts w:hint="eastAsia" w:ascii="微软雅黑" w:hAnsi="微软雅黑" w:eastAsia="微软雅黑" w:cs="微软雅黑"/>
          <w:color w:val="auto"/>
          <w:sz w:val="24"/>
          <w:lang w:val="en-US" w:eastAsia="zh-CN"/>
        </w:rPr>
        <w:t>可对用户使用预放行的时长、流量、每日使用次数进行配置。</w:t>
      </w:r>
    </w:p>
    <w:p w14:paraId="6B600342">
      <w:pPr>
        <w:numPr>
          <w:ilvl w:val="0"/>
          <w:numId w:val="0"/>
        </w:numPr>
        <w:ind w:left="420" w:leftChars="0"/>
        <w:rPr>
          <w:rFonts w:hint="eastAsia" w:ascii="微软雅黑" w:hAnsi="微软雅黑" w:eastAsia="微软雅黑" w:cs="微软雅黑"/>
          <w:color w:val="auto"/>
          <w:sz w:val="24"/>
          <w:lang w:val="en-US" w:eastAsia="zh-CN"/>
        </w:rPr>
      </w:pPr>
      <w:r>
        <w:rPr>
          <w:rFonts w:hint="eastAsia" w:ascii="微软雅黑" w:hAnsi="微软雅黑" w:eastAsia="微软雅黑" w:cs="微软雅黑"/>
          <w:b/>
          <w:bCs/>
          <w:color w:val="auto"/>
          <w:sz w:val="24"/>
          <w:lang w:val="en-US" w:eastAsia="zh-CN"/>
        </w:rPr>
        <w:t>用户开户模板字段配置：</w:t>
      </w:r>
      <w:r>
        <w:rPr>
          <w:rFonts w:hint="eastAsia" w:ascii="微软雅黑" w:hAnsi="微软雅黑" w:eastAsia="微软雅黑" w:cs="微软雅黑"/>
          <w:color w:val="auto"/>
          <w:sz w:val="24"/>
          <w:lang w:val="en-US" w:eastAsia="zh-CN"/>
        </w:rPr>
        <w:t>包括：</w:t>
      </w:r>
    </w:p>
    <w:p w14:paraId="1DD47F70">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姓名</w:t>
      </w:r>
    </w:p>
    <w:p w14:paraId="25D96D16">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身份证号码</w:t>
      </w:r>
    </w:p>
    <w:p w14:paraId="3494621A">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手机号码</w:t>
      </w:r>
    </w:p>
    <w:p w14:paraId="3D6E4F97">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邮箱</w:t>
      </w:r>
    </w:p>
    <w:p w14:paraId="6348FD1C">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住址</w:t>
      </w:r>
    </w:p>
    <w:p w14:paraId="33422E04">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MAC绑定</w:t>
      </w:r>
    </w:p>
    <w:p w14:paraId="398257E9">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允许同时在线人数</w:t>
      </w:r>
    </w:p>
    <w:p w14:paraId="4728B6C3">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绑定APID/APMAC</w:t>
      </w:r>
    </w:p>
    <w:p w14:paraId="25CAA550">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绑定NASIP绑定SSID</w:t>
      </w:r>
    </w:p>
    <w:p w14:paraId="5F96B0A4">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设置预开户</w:t>
      </w:r>
    </w:p>
    <w:p w14:paraId="2FEE175D">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用户备注</w:t>
      </w:r>
    </w:p>
    <w:p w14:paraId="095BFE2E">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地址池名称</w:t>
      </w:r>
    </w:p>
    <w:p w14:paraId="17122494">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代理拨号VLAN</w:t>
      </w:r>
    </w:p>
    <w:p w14:paraId="5080AC11">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代理拨号账号</w:t>
      </w:r>
    </w:p>
    <w:p w14:paraId="729E3661">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代理拨号密码</w:t>
      </w:r>
    </w:p>
    <w:p w14:paraId="5F59365F">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允许MAC绑定数量</w:t>
      </w:r>
    </w:p>
    <w:p w14:paraId="3E96FA13">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安装地址</w:t>
      </w:r>
    </w:p>
    <w:p w14:paraId="47C26CDB">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LOID箱子/OLT端口号</w:t>
      </w:r>
    </w:p>
    <w:p w14:paraId="54DDCAFC">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VLANID</w:t>
      </w:r>
    </w:p>
    <w:p w14:paraId="4ED47C55">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VLANSN</w:t>
      </w:r>
    </w:p>
    <w:p w14:paraId="2EFC9CAB">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用户MAC</w:t>
      </w:r>
    </w:p>
    <w:p w14:paraId="122A2199">
      <w:pPr>
        <w:numPr>
          <w:ilvl w:val="0"/>
          <w:numId w:val="14"/>
        </w:numPr>
        <w:ind w:left="840" w:leftChars="0" w:hanging="420" w:firstLineChars="0"/>
        <w:rPr>
          <w:rFonts w:hint="default" w:ascii="微软雅黑" w:hAnsi="微软雅黑" w:eastAsia="微软雅黑" w:cs="微软雅黑"/>
          <w:color w:val="auto"/>
          <w:sz w:val="24"/>
          <w:lang w:val="en-US" w:eastAsia="zh-CN"/>
        </w:rPr>
      </w:pPr>
      <w:r>
        <w:rPr>
          <w:rFonts w:hint="default" w:ascii="微软雅黑" w:hAnsi="微软雅黑" w:eastAsia="微软雅黑" w:cs="微软雅黑"/>
          <w:color w:val="auto"/>
          <w:sz w:val="24"/>
          <w:lang w:val="en-US" w:eastAsia="zh-CN"/>
        </w:rPr>
        <w:t>认证别名</w:t>
      </w:r>
    </w:p>
    <w:p w14:paraId="7207C59E">
      <w:pPr>
        <w:pStyle w:val="3"/>
        <w:rPr>
          <w:rFonts w:hint="eastAsia" w:ascii="微软雅黑" w:hAnsi="微软雅黑" w:eastAsia="微软雅黑" w:cs="微软雅黑"/>
          <w:color w:val="auto"/>
          <w:lang w:val="en-US" w:eastAsia="zh-CN"/>
        </w:rPr>
      </w:pPr>
      <w:bookmarkStart w:id="55" w:name="_Toc1157"/>
      <w:r>
        <w:rPr>
          <w:rFonts w:hint="eastAsia" w:ascii="微软雅黑" w:hAnsi="微软雅黑" w:eastAsia="微软雅黑" w:cs="微软雅黑"/>
          <w:color w:val="auto"/>
          <w:lang w:val="en-US" w:eastAsia="zh-CN"/>
        </w:rPr>
        <w:t>敏感词管理功能</w:t>
      </w:r>
      <w:bookmarkEnd w:id="55"/>
    </w:p>
    <w:p w14:paraId="459F7BE8">
      <w:pPr>
        <w:numPr>
          <w:ilvl w:val="0"/>
          <w:numId w:val="0"/>
        </w:numPr>
        <w:ind w:left="420" w:leftChars="0"/>
        <w:rPr>
          <w:rFonts w:hint="default" w:ascii="微软雅黑" w:hAnsi="微软雅黑" w:eastAsia="微软雅黑" w:cs="微软雅黑"/>
          <w:color w:val="auto"/>
          <w:sz w:val="24"/>
          <w:lang w:val="en-US" w:eastAsia="zh-CN"/>
        </w:rPr>
      </w:pPr>
      <w:r>
        <w:rPr>
          <w:rFonts w:hint="eastAsia" w:ascii="微软雅黑" w:hAnsi="微软雅黑" w:eastAsia="微软雅黑" w:cs="微软雅黑"/>
          <w:color w:val="auto"/>
          <w:sz w:val="24"/>
          <w:lang w:val="en-US" w:eastAsia="zh-CN"/>
        </w:rPr>
        <w:t>为防止用户自助系统填写非法字符，系统设置了敏感词管理，对于填写的敏感词，系统内部在任何位置均不允许填写并保存。</w:t>
      </w:r>
    </w:p>
    <w:p w14:paraId="475925C3">
      <w:pPr>
        <w:pStyle w:val="3"/>
        <w:rPr>
          <w:rFonts w:hint="eastAsia" w:ascii="微软雅黑" w:hAnsi="微软雅黑" w:eastAsia="微软雅黑" w:cs="微软雅黑"/>
          <w:color w:val="auto"/>
        </w:rPr>
      </w:pPr>
      <w:bookmarkStart w:id="56" w:name="_Toc531195929"/>
      <w:bookmarkStart w:id="57" w:name="_Toc30826"/>
      <w:r>
        <w:rPr>
          <w:rFonts w:hint="eastAsia" w:ascii="微软雅黑" w:hAnsi="微软雅黑" w:eastAsia="微软雅黑" w:cs="微软雅黑"/>
          <w:color w:val="auto"/>
        </w:rPr>
        <w:t>自助服务系统</w:t>
      </w:r>
      <w:bookmarkEnd w:id="56"/>
      <w:bookmarkEnd w:id="57"/>
    </w:p>
    <w:p w14:paraId="04810C40">
      <w:pPr>
        <w:pStyle w:val="21"/>
        <w:ind w:firstLine="0" w:firstLineChars="0"/>
        <w:rPr>
          <w:rFonts w:hint="eastAsia" w:ascii="微软雅黑" w:hAnsi="微软雅黑" w:eastAsia="微软雅黑" w:cs="微软雅黑"/>
          <w:b/>
          <w:bCs/>
          <w:color w:val="auto"/>
          <w:szCs w:val="21"/>
          <w:lang w:val="en-US" w:eastAsia="zh-CN"/>
        </w:rPr>
      </w:pPr>
      <w:r>
        <w:rPr>
          <w:rFonts w:hint="eastAsia" w:ascii="微软雅黑" w:hAnsi="微软雅黑" w:eastAsia="微软雅黑" w:cs="微软雅黑"/>
          <w:b/>
          <w:bCs/>
          <w:color w:val="auto"/>
          <w:szCs w:val="21"/>
        </w:rPr>
        <w:t>系统自带用户自助服务平台，用户使用自己得账号登陆，</w:t>
      </w:r>
      <w:r>
        <w:rPr>
          <w:rFonts w:hint="eastAsia" w:ascii="微软雅黑" w:hAnsi="微软雅黑" w:eastAsia="微软雅黑" w:cs="微软雅黑"/>
          <w:b/>
          <w:bCs/>
          <w:color w:val="auto"/>
          <w:szCs w:val="21"/>
          <w:lang w:val="en-US" w:eastAsia="zh-CN"/>
        </w:rPr>
        <w:t>可实现中下功能：</w:t>
      </w:r>
    </w:p>
    <w:p w14:paraId="1E057771">
      <w:pPr>
        <w:pStyle w:val="21"/>
        <w:numPr>
          <w:ilvl w:val="0"/>
          <w:numId w:val="15"/>
        </w:numPr>
        <w:ind w:left="840" w:leftChars="0" w:hanging="42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查询基本信息</w:t>
      </w:r>
    </w:p>
    <w:p w14:paraId="5F34579C">
      <w:pPr>
        <w:pStyle w:val="21"/>
        <w:numPr>
          <w:ilvl w:val="0"/>
          <w:numId w:val="15"/>
        </w:numPr>
        <w:ind w:left="840" w:leftChars="0" w:hanging="42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lang w:val="en-US" w:eastAsia="zh-CN"/>
        </w:rPr>
        <w:t>查询</w:t>
      </w:r>
      <w:r>
        <w:rPr>
          <w:rFonts w:hint="eastAsia" w:ascii="微软雅黑" w:hAnsi="微软雅黑" w:eastAsia="微软雅黑" w:cs="微软雅黑"/>
          <w:color w:val="auto"/>
          <w:szCs w:val="21"/>
        </w:rPr>
        <w:t>订单信息</w:t>
      </w:r>
    </w:p>
    <w:p w14:paraId="141C23BD">
      <w:pPr>
        <w:pStyle w:val="21"/>
        <w:numPr>
          <w:ilvl w:val="0"/>
          <w:numId w:val="15"/>
        </w:numPr>
        <w:ind w:left="840" w:leftChars="0" w:hanging="420" w:firstLineChars="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自助下线</w:t>
      </w:r>
    </w:p>
    <w:p w14:paraId="03BE2B5C">
      <w:pPr>
        <w:pStyle w:val="21"/>
        <w:numPr>
          <w:ilvl w:val="0"/>
          <w:numId w:val="15"/>
        </w:numPr>
        <w:ind w:left="840" w:leftChars="0" w:hanging="420" w:firstLineChars="0"/>
        <w:rPr>
          <w:rFonts w:hint="eastAsia" w:ascii="微软雅黑" w:hAnsi="微软雅黑" w:eastAsia="微软雅黑" w:cs="微软雅黑"/>
          <w:szCs w:val="21"/>
        </w:rPr>
      </w:pPr>
      <w:r>
        <w:rPr>
          <w:rFonts w:hint="eastAsia" w:ascii="微软雅黑" w:hAnsi="微软雅黑" w:eastAsia="微软雅黑" w:cs="微软雅黑"/>
          <w:szCs w:val="21"/>
        </w:rPr>
        <w:t>查询上网历史记录</w:t>
      </w:r>
    </w:p>
    <w:p w14:paraId="2DEABEA7">
      <w:pPr>
        <w:pStyle w:val="21"/>
        <w:numPr>
          <w:ilvl w:val="0"/>
          <w:numId w:val="15"/>
        </w:numPr>
        <w:ind w:left="840" w:leftChars="0" w:hanging="420" w:firstLineChars="0"/>
        <w:rPr>
          <w:rFonts w:hint="eastAsia" w:ascii="微软雅黑" w:hAnsi="微软雅黑" w:eastAsia="微软雅黑" w:cs="微软雅黑"/>
          <w:szCs w:val="21"/>
        </w:rPr>
      </w:pPr>
      <w:r>
        <w:rPr>
          <w:rFonts w:hint="eastAsia" w:ascii="微软雅黑" w:hAnsi="微软雅黑" w:eastAsia="微软雅黑" w:cs="微软雅黑"/>
          <w:szCs w:val="21"/>
        </w:rPr>
        <w:t>实现自助缴费功能</w:t>
      </w:r>
    </w:p>
    <w:p w14:paraId="4DC29844">
      <w:pPr>
        <w:pStyle w:val="21"/>
        <w:numPr>
          <w:ilvl w:val="0"/>
          <w:numId w:val="15"/>
        </w:numPr>
        <w:ind w:left="840" w:leftChars="0" w:hanging="420" w:firstLineChars="0"/>
        <w:rPr>
          <w:rFonts w:hint="eastAsia" w:ascii="微软雅黑" w:hAnsi="微软雅黑" w:eastAsia="微软雅黑" w:cs="微软雅黑"/>
          <w:szCs w:val="21"/>
        </w:rPr>
      </w:pPr>
      <w:r>
        <w:rPr>
          <w:rFonts w:hint="eastAsia" w:ascii="微软雅黑" w:hAnsi="微软雅黑" w:eastAsia="微软雅黑" w:cs="微软雅黑"/>
          <w:szCs w:val="21"/>
          <w:lang w:val="en-US" w:eastAsia="zh-CN"/>
        </w:rPr>
        <w:t>用户自助暂停、自助恢复</w:t>
      </w:r>
    </w:p>
    <w:p w14:paraId="29F2C4FE">
      <w:pPr>
        <w:pStyle w:val="21"/>
        <w:numPr>
          <w:ilvl w:val="0"/>
          <w:numId w:val="15"/>
        </w:numPr>
        <w:ind w:left="840" w:leftChars="0" w:hanging="420" w:firstLineChars="0"/>
        <w:rPr>
          <w:rFonts w:hint="eastAsia" w:ascii="微软雅黑" w:hAnsi="微软雅黑" w:eastAsia="微软雅黑" w:cs="微软雅黑"/>
          <w:szCs w:val="21"/>
        </w:rPr>
      </w:pPr>
      <w:r>
        <w:rPr>
          <w:rFonts w:hint="eastAsia" w:ascii="微软雅黑" w:hAnsi="微软雅黑" w:eastAsia="微软雅黑" w:cs="微软雅黑"/>
          <w:szCs w:val="21"/>
          <w:lang w:val="en-US" w:eastAsia="zh-CN"/>
        </w:rPr>
        <w:t>用户自助绑定运营商代拨</w:t>
      </w:r>
    </w:p>
    <w:p w14:paraId="7D1B759F">
      <w:pPr>
        <w:pStyle w:val="21"/>
        <w:numPr>
          <w:ilvl w:val="0"/>
          <w:numId w:val="15"/>
        </w:numPr>
        <w:ind w:left="840" w:leftChars="0" w:hanging="420" w:firstLineChars="0"/>
        <w:rPr>
          <w:rFonts w:hint="eastAsia" w:ascii="微软雅黑" w:hAnsi="微软雅黑" w:eastAsia="微软雅黑" w:cs="微软雅黑"/>
          <w:szCs w:val="21"/>
        </w:rPr>
      </w:pPr>
      <w:r>
        <w:rPr>
          <w:rFonts w:hint="eastAsia" w:ascii="微软雅黑" w:hAnsi="微软雅黑" w:eastAsia="微软雅黑" w:cs="微软雅黑"/>
          <w:szCs w:val="21"/>
        </w:rPr>
        <w:t>新用户自助注册缴费上网</w:t>
      </w:r>
    </w:p>
    <w:p w14:paraId="21068A68">
      <w:pPr>
        <w:pStyle w:val="3"/>
        <w:rPr>
          <w:rFonts w:hint="eastAsia" w:ascii="微软雅黑" w:hAnsi="微软雅黑" w:eastAsia="微软雅黑" w:cs="微软雅黑"/>
        </w:rPr>
      </w:pPr>
      <w:bookmarkStart w:id="58" w:name="_Toc531195930"/>
      <w:r>
        <w:rPr>
          <w:rFonts w:hint="eastAsia" w:ascii="微软雅黑" w:hAnsi="微软雅黑" w:eastAsia="微软雅黑" w:cs="微软雅黑"/>
        </w:rPr>
        <w:br w:type="page"/>
      </w:r>
      <w:bookmarkStart w:id="59" w:name="_Toc27647"/>
      <w:r>
        <w:rPr>
          <w:rFonts w:hint="eastAsia" w:ascii="微软雅黑" w:hAnsi="微软雅黑" w:eastAsia="微软雅黑" w:cs="微软雅黑"/>
        </w:rPr>
        <w:t>产品安装硬件要求</w:t>
      </w:r>
      <w:bookmarkEnd w:id="58"/>
      <w:bookmarkEnd w:id="59"/>
    </w:p>
    <w:tbl>
      <w:tblPr>
        <w:tblStyle w:val="15"/>
        <w:tblW w:w="0" w:type="auto"/>
        <w:tblInd w:w="108" w:type="dxa"/>
        <w:tblLayout w:type="fixed"/>
        <w:tblCellMar>
          <w:top w:w="0" w:type="dxa"/>
          <w:left w:w="108" w:type="dxa"/>
          <w:bottom w:w="0" w:type="dxa"/>
          <w:right w:w="108" w:type="dxa"/>
        </w:tblCellMar>
      </w:tblPr>
      <w:tblGrid>
        <w:gridCol w:w="1835"/>
        <w:gridCol w:w="1563"/>
        <w:gridCol w:w="1704"/>
        <w:gridCol w:w="1419"/>
        <w:gridCol w:w="722"/>
        <w:gridCol w:w="1171"/>
      </w:tblGrid>
      <w:tr w14:paraId="5300B3E6">
        <w:tblPrEx>
          <w:tblCellMar>
            <w:top w:w="0" w:type="dxa"/>
            <w:left w:w="108" w:type="dxa"/>
            <w:bottom w:w="0" w:type="dxa"/>
            <w:right w:w="108" w:type="dxa"/>
          </w:tblCellMar>
        </w:tblPrEx>
        <w:trPr>
          <w:trHeight w:val="293" w:hRule="atLeast"/>
        </w:trPr>
        <w:tc>
          <w:tcPr>
            <w:tcW w:w="8414" w:type="dxa"/>
            <w:gridSpan w:val="6"/>
            <w:tcBorders>
              <w:top w:val="single" w:color="auto" w:sz="4" w:space="0"/>
              <w:left w:val="single" w:color="auto" w:sz="4" w:space="0"/>
              <w:bottom w:val="single" w:color="auto" w:sz="4" w:space="0"/>
              <w:right w:val="single" w:color="auto" w:sz="4" w:space="0"/>
            </w:tcBorders>
            <w:noWrap w:val="0"/>
            <w:vAlign w:val="center"/>
          </w:tcPr>
          <w:p w14:paraId="4793C7FF">
            <w:pPr>
              <w:widowControl/>
              <w:jc w:val="center"/>
              <w:rPr>
                <w:rFonts w:hint="eastAsia" w:ascii="微软雅黑" w:hAnsi="微软雅黑" w:eastAsia="微软雅黑" w:cs="微软雅黑"/>
                <w:b/>
                <w:bCs/>
                <w:color w:val="000000"/>
                <w:kern w:val="0"/>
                <w:szCs w:val="21"/>
              </w:rPr>
            </w:pPr>
            <w:r>
              <w:rPr>
                <w:rFonts w:hint="eastAsia" w:ascii="微软雅黑" w:hAnsi="微软雅黑" w:eastAsia="微软雅黑" w:cs="微软雅黑"/>
                <w:b/>
                <w:bCs/>
                <w:color w:val="000000"/>
                <w:kern w:val="0"/>
                <w:szCs w:val="21"/>
              </w:rPr>
              <w:t>PORTAL服务器硬件配置要求</w:t>
            </w:r>
          </w:p>
        </w:tc>
      </w:tr>
      <w:tr w14:paraId="618A47E8">
        <w:tblPrEx>
          <w:tblCellMar>
            <w:top w:w="0" w:type="dxa"/>
            <w:left w:w="108" w:type="dxa"/>
            <w:bottom w:w="0" w:type="dxa"/>
            <w:right w:w="108" w:type="dxa"/>
          </w:tblCellMar>
        </w:tblPrEx>
        <w:trPr>
          <w:trHeight w:val="293" w:hRule="atLeast"/>
        </w:trPr>
        <w:tc>
          <w:tcPr>
            <w:tcW w:w="1835" w:type="dxa"/>
            <w:tcBorders>
              <w:top w:val="nil"/>
              <w:left w:val="single" w:color="auto" w:sz="4" w:space="0"/>
              <w:bottom w:val="single" w:color="auto" w:sz="4" w:space="0"/>
              <w:right w:val="single" w:color="auto" w:sz="4" w:space="0"/>
            </w:tcBorders>
            <w:noWrap w:val="0"/>
            <w:vAlign w:val="center"/>
          </w:tcPr>
          <w:p w14:paraId="591DC73E">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用户数</w:t>
            </w:r>
          </w:p>
        </w:tc>
        <w:tc>
          <w:tcPr>
            <w:tcW w:w="1563" w:type="dxa"/>
            <w:tcBorders>
              <w:top w:val="nil"/>
              <w:left w:val="nil"/>
              <w:bottom w:val="single" w:color="auto" w:sz="4" w:space="0"/>
              <w:right w:val="single" w:color="auto" w:sz="4" w:space="0"/>
            </w:tcBorders>
            <w:noWrap w:val="0"/>
            <w:vAlign w:val="center"/>
          </w:tcPr>
          <w:p w14:paraId="2A8F8F43">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CPU</w:t>
            </w:r>
          </w:p>
        </w:tc>
        <w:tc>
          <w:tcPr>
            <w:tcW w:w="1704" w:type="dxa"/>
            <w:tcBorders>
              <w:top w:val="nil"/>
              <w:left w:val="nil"/>
              <w:bottom w:val="single" w:color="auto" w:sz="4" w:space="0"/>
              <w:right w:val="single" w:color="auto" w:sz="4" w:space="0"/>
            </w:tcBorders>
            <w:noWrap w:val="0"/>
            <w:vAlign w:val="center"/>
          </w:tcPr>
          <w:p w14:paraId="5849DFDF">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内存</w:t>
            </w:r>
          </w:p>
        </w:tc>
        <w:tc>
          <w:tcPr>
            <w:tcW w:w="1419" w:type="dxa"/>
            <w:tcBorders>
              <w:top w:val="nil"/>
              <w:left w:val="nil"/>
              <w:bottom w:val="single" w:color="auto" w:sz="4" w:space="0"/>
              <w:right w:val="single" w:color="auto" w:sz="4" w:space="0"/>
            </w:tcBorders>
            <w:noWrap w:val="0"/>
            <w:vAlign w:val="center"/>
          </w:tcPr>
          <w:p w14:paraId="295FE9A7">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硬盘</w:t>
            </w:r>
          </w:p>
        </w:tc>
        <w:tc>
          <w:tcPr>
            <w:tcW w:w="722" w:type="dxa"/>
            <w:tcBorders>
              <w:top w:val="nil"/>
              <w:left w:val="nil"/>
              <w:bottom w:val="single" w:color="auto" w:sz="4" w:space="0"/>
              <w:right w:val="single" w:color="auto" w:sz="4" w:space="0"/>
            </w:tcBorders>
            <w:noWrap w:val="0"/>
            <w:vAlign w:val="center"/>
          </w:tcPr>
          <w:p w14:paraId="3F218641">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带宽</w:t>
            </w:r>
          </w:p>
        </w:tc>
        <w:tc>
          <w:tcPr>
            <w:tcW w:w="1171" w:type="dxa"/>
            <w:tcBorders>
              <w:top w:val="nil"/>
              <w:left w:val="nil"/>
              <w:bottom w:val="single" w:color="auto" w:sz="4" w:space="0"/>
              <w:right w:val="single" w:color="auto" w:sz="4" w:space="0"/>
            </w:tcBorders>
            <w:noWrap w:val="0"/>
            <w:vAlign w:val="center"/>
          </w:tcPr>
          <w:p w14:paraId="4E13CFAE">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操作系统</w:t>
            </w:r>
          </w:p>
        </w:tc>
      </w:tr>
      <w:tr w14:paraId="75F16AFB">
        <w:tblPrEx>
          <w:tblCellMar>
            <w:top w:w="0" w:type="dxa"/>
            <w:left w:w="108" w:type="dxa"/>
            <w:bottom w:w="0" w:type="dxa"/>
            <w:right w:w="108" w:type="dxa"/>
          </w:tblCellMar>
        </w:tblPrEx>
        <w:trPr>
          <w:trHeight w:val="293" w:hRule="atLeast"/>
        </w:trPr>
        <w:tc>
          <w:tcPr>
            <w:tcW w:w="1835" w:type="dxa"/>
            <w:tcBorders>
              <w:top w:val="nil"/>
              <w:left w:val="single" w:color="auto" w:sz="4" w:space="0"/>
              <w:bottom w:val="single" w:color="auto" w:sz="4" w:space="0"/>
              <w:right w:val="single" w:color="auto" w:sz="4" w:space="0"/>
            </w:tcBorders>
            <w:noWrap w:val="0"/>
            <w:vAlign w:val="center"/>
          </w:tcPr>
          <w:p w14:paraId="2A47BDD3">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500</w:t>
            </w:r>
          </w:p>
        </w:tc>
        <w:tc>
          <w:tcPr>
            <w:tcW w:w="1563" w:type="dxa"/>
            <w:tcBorders>
              <w:top w:val="nil"/>
              <w:left w:val="nil"/>
              <w:bottom w:val="single" w:color="auto" w:sz="4" w:space="0"/>
              <w:right w:val="single" w:color="auto" w:sz="4" w:space="0"/>
            </w:tcBorders>
            <w:noWrap w:val="0"/>
            <w:vAlign w:val="center"/>
          </w:tcPr>
          <w:p w14:paraId="7C6BCEA0">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双核</w:t>
            </w:r>
          </w:p>
        </w:tc>
        <w:tc>
          <w:tcPr>
            <w:tcW w:w="1704" w:type="dxa"/>
            <w:tcBorders>
              <w:top w:val="nil"/>
              <w:left w:val="nil"/>
              <w:bottom w:val="single" w:color="auto" w:sz="4" w:space="0"/>
              <w:right w:val="single" w:color="auto" w:sz="4" w:space="0"/>
            </w:tcBorders>
            <w:noWrap w:val="0"/>
            <w:vAlign w:val="center"/>
          </w:tcPr>
          <w:p w14:paraId="5CB6320E">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2G</w:t>
            </w:r>
          </w:p>
        </w:tc>
        <w:tc>
          <w:tcPr>
            <w:tcW w:w="1419" w:type="dxa"/>
            <w:tcBorders>
              <w:top w:val="nil"/>
              <w:left w:val="nil"/>
              <w:bottom w:val="single" w:color="auto" w:sz="4" w:space="0"/>
              <w:right w:val="single" w:color="auto" w:sz="4" w:space="0"/>
            </w:tcBorders>
            <w:noWrap w:val="0"/>
            <w:vAlign w:val="center"/>
          </w:tcPr>
          <w:p w14:paraId="2014A7D0">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80G</w:t>
            </w:r>
          </w:p>
        </w:tc>
        <w:tc>
          <w:tcPr>
            <w:tcW w:w="722" w:type="dxa"/>
            <w:tcBorders>
              <w:top w:val="nil"/>
              <w:left w:val="nil"/>
              <w:bottom w:val="single" w:color="auto" w:sz="4" w:space="0"/>
              <w:right w:val="single" w:color="auto" w:sz="4" w:space="0"/>
            </w:tcBorders>
            <w:noWrap w:val="0"/>
            <w:vAlign w:val="center"/>
          </w:tcPr>
          <w:p w14:paraId="6B30D02B">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4M</w:t>
            </w:r>
          </w:p>
        </w:tc>
        <w:tc>
          <w:tcPr>
            <w:tcW w:w="1171" w:type="dxa"/>
            <w:vMerge w:val="restart"/>
            <w:tcBorders>
              <w:top w:val="nil"/>
              <w:left w:val="single" w:color="auto" w:sz="4" w:space="0"/>
              <w:bottom w:val="single" w:color="auto" w:sz="4" w:space="0"/>
              <w:right w:val="single" w:color="auto" w:sz="4" w:space="0"/>
            </w:tcBorders>
            <w:noWrap w:val="0"/>
            <w:vAlign w:val="center"/>
          </w:tcPr>
          <w:p w14:paraId="76CC6346">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CentOS</w:t>
            </w:r>
          </w:p>
          <w:p w14:paraId="5F50A21A">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7.2</w:t>
            </w:r>
          </w:p>
        </w:tc>
      </w:tr>
      <w:tr w14:paraId="5D57AC9B">
        <w:tblPrEx>
          <w:tblCellMar>
            <w:top w:w="0" w:type="dxa"/>
            <w:left w:w="108" w:type="dxa"/>
            <w:bottom w:w="0" w:type="dxa"/>
            <w:right w:w="108" w:type="dxa"/>
          </w:tblCellMar>
        </w:tblPrEx>
        <w:trPr>
          <w:trHeight w:val="293" w:hRule="atLeast"/>
        </w:trPr>
        <w:tc>
          <w:tcPr>
            <w:tcW w:w="1835" w:type="dxa"/>
            <w:tcBorders>
              <w:top w:val="nil"/>
              <w:left w:val="single" w:color="auto" w:sz="4" w:space="0"/>
              <w:bottom w:val="single" w:color="auto" w:sz="4" w:space="0"/>
              <w:right w:val="single" w:color="auto" w:sz="4" w:space="0"/>
            </w:tcBorders>
            <w:noWrap w:val="0"/>
            <w:vAlign w:val="center"/>
          </w:tcPr>
          <w:p w14:paraId="340AD48A">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1000</w:t>
            </w:r>
          </w:p>
        </w:tc>
        <w:tc>
          <w:tcPr>
            <w:tcW w:w="1563" w:type="dxa"/>
            <w:tcBorders>
              <w:top w:val="nil"/>
              <w:left w:val="nil"/>
              <w:bottom w:val="single" w:color="auto" w:sz="4" w:space="0"/>
              <w:right w:val="single" w:color="auto" w:sz="4" w:space="0"/>
            </w:tcBorders>
            <w:noWrap w:val="0"/>
            <w:vAlign w:val="center"/>
          </w:tcPr>
          <w:p w14:paraId="580FE907">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双核</w:t>
            </w:r>
          </w:p>
        </w:tc>
        <w:tc>
          <w:tcPr>
            <w:tcW w:w="1704" w:type="dxa"/>
            <w:tcBorders>
              <w:top w:val="nil"/>
              <w:left w:val="nil"/>
              <w:bottom w:val="single" w:color="auto" w:sz="4" w:space="0"/>
              <w:right w:val="single" w:color="auto" w:sz="4" w:space="0"/>
            </w:tcBorders>
            <w:noWrap w:val="0"/>
            <w:vAlign w:val="center"/>
          </w:tcPr>
          <w:p w14:paraId="3E374B58">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4G</w:t>
            </w:r>
          </w:p>
        </w:tc>
        <w:tc>
          <w:tcPr>
            <w:tcW w:w="1419" w:type="dxa"/>
            <w:tcBorders>
              <w:top w:val="nil"/>
              <w:left w:val="nil"/>
              <w:bottom w:val="single" w:color="auto" w:sz="4" w:space="0"/>
              <w:right w:val="single" w:color="auto" w:sz="4" w:space="0"/>
            </w:tcBorders>
            <w:noWrap w:val="0"/>
            <w:vAlign w:val="center"/>
          </w:tcPr>
          <w:p w14:paraId="5FE4B8D6">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120G</w:t>
            </w:r>
          </w:p>
        </w:tc>
        <w:tc>
          <w:tcPr>
            <w:tcW w:w="722" w:type="dxa"/>
            <w:tcBorders>
              <w:top w:val="nil"/>
              <w:left w:val="nil"/>
              <w:bottom w:val="single" w:color="auto" w:sz="4" w:space="0"/>
              <w:right w:val="single" w:color="auto" w:sz="4" w:space="0"/>
            </w:tcBorders>
            <w:noWrap w:val="0"/>
            <w:vAlign w:val="center"/>
          </w:tcPr>
          <w:p w14:paraId="54A8E0B9">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8M</w:t>
            </w:r>
          </w:p>
        </w:tc>
        <w:tc>
          <w:tcPr>
            <w:tcW w:w="1171" w:type="dxa"/>
            <w:vMerge w:val="continue"/>
            <w:tcBorders>
              <w:top w:val="nil"/>
              <w:left w:val="single" w:color="auto" w:sz="4" w:space="0"/>
              <w:bottom w:val="single" w:color="auto" w:sz="4" w:space="0"/>
              <w:right w:val="single" w:color="auto" w:sz="4" w:space="0"/>
            </w:tcBorders>
            <w:noWrap w:val="0"/>
            <w:vAlign w:val="center"/>
          </w:tcPr>
          <w:p w14:paraId="0D45337A">
            <w:pPr>
              <w:widowControl/>
              <w:jc w:val="left"/>
              <w:rPr>
                <w:rFonts w:hint="eastAsia" w:ascii="微软雅黑" w:hAnsi="微软雅黑" w:eastAsia="微软雅黑" w:cs="微软雅黑"/>
                <w:color w:val="000000"/>
                <w:kern w:val="0"/>
                <w:szCs w:val="21"/>
              </w:rPr>
            </w:pPr>
          </w:p>
        </w:tc>
      </w:tr>
      <w:tr w14:paraId="743C9CBB">
        <w:tblPrEx>
          <w:tblCellMar>
            <w:top w:w="0" w:type="dxa"/>
            <w:left w:w="108" w:type="dxa"/>
            <w:bottom w:w="0" w:type="dxa"/>
            <w:right w:w="108" w:type="dxa"/>
          </w:tblCellMar>
        </w:tblPrEx>
        <w:trPr>
          <w:trHeight w:val="293" w:hRule="atLeast"/>
        </w:trPr>
        <w:tc>
          <w:tcPr>
            <w:tcW w:w="1835" w:type="dxa"/>
            <w:tcBorders>
              <w:top w:val="nil"/>
              <w:left w:val="single" w:color="auto" w:sz="4" w:space="0"/>
              <w:bottom w:val="single" w:color="auto" w:sz="4" w:space="0"/>
              <w:right w:val="single" w:color="auto" w:sz="4" w:space="0"/>
            </w:tcBorders>
            <w:noWrap w:val="0"/>
            <w:vAlign w:val="center"/>
          </w:tcPr>
          <w:p w14:paraId="5BC6E6DD">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5000</w:t>
            </w:r>
          </w:p>
        </w:tc>
        <w:tc>
          <w:tcPr>
            <w:tcW w:w="1563" w:type="dxa"/>
            <w:tcBorders>
              <w:top w:val="nil"/>
              <w:left w:val="nil"/>
              <w:bottom w:val="single" w:color="auto" w:sz="4" w:space="0"/>
              <w:right w:val="single" w:color="auto" w:sz="4" w:space="0"/>
            </w:tcBorders>
            <w:noWrap w:val="0"/>
            <w:vAlign w:val="center"/>
          </w:tcPr>
          <w:p w14:paraId="44CE0ABF">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四核</w:t>
            </w:r>
          </w:p>
        </w:tc>
        <w:tc>
          <w:tcPr>
            <w:tcW w:w="1704" w:type="dxa"/>
            <w:tcBorders>
              <w:top w:val="nil"/>
              <w:left w:val="nil"/>
              <w:bottom w:val="single" w:color="auto" w:sz="4" w:space="0"/>
              <w:right w:val="single" w:color="auto" w:sz="4" w:space="0"/>
            </w:tcBorders>
            <w:noWrap w:val="0"/>
            <w:vAlign w:val="center"/>
          </w:tcPr>
          <w:p w14:paraId="0AFCCD28">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8G</w:t>
            </w:r>
          </w:p>
        </w:tc>
        <w:tc>
          <w:tcPr>
            <w:tcW w:w="1419" w:type="dxa"/>
            <w:tcBorders>
              <w:top w:val="nil"/>
              <w:left w:val="nil"/>
              <w:bottom w:val="single" w:color="auto" w:sz="4" w:space="0"/>
              <w:right w:val="single" w:color="auto" w:sz="4" w:space="0"/>
            </w:tcBorders>
            <w:noWrap w:val="0"/>
            <w:vAlign w:val="center"/>
          </w:tcPr>
          <w:p w14:paraId="2B500631">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250G</w:t>
            </w:r>
          </w:p>
        </w:tc>
        <w:tc>
          <w:tcPr>
            <w:tcW w:w="722" w:type="dxa"/>
            <w:tcBorders>
              <w:top w:val="nil"/>
              <w:left w:val="nil"/>
              <w:bottom w:val="single" w:color="auto" w:sz="4" w:space="0"/>
              <w:right w:val="single" w:color="auto" w:sz="4" w:space="0"/>
            </w:tcBorders>
            <w:noWrap w:val="0"/>
            <w:vAlign w:val="center"/>
          </w:tcPr>
          <w:p w14:paraId="586A129B">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16M</w:t>
            </w:r>
          </w:p>
        </w:tc>
        <w:tc>
          <w:tcPr>
            <w:tcW w:w="1171" w:type="dxa"/>
            <w:vMerge w:val="continue"/>
            <w:tcBorders>
              <w:top w:val="nil"/>
              <w:left w:val="single" w:color="auto" w:sz="4" w:space="0"/>
              <w:bottom w:val="single" w:color="auto" w:sz="4" w:space="0"/>
              <w:right w:val="single" w:color="auto" w:sz="4" w:space="0"/>
            </w:tcBorders>
            <w:noWrap w:val="0"/>
            <w:vAlign w:val="center"/>
          </w:tcPr>
          <w:p w14:paraId="29EEEA0F">
            <w:pPr>
              <w:widowControl/>
              <w:jc w:val="left"/>
              <w:rPr>
                <w:rFonts w:hint="eastAsia" w:ascii="微软雅黑" w:hAnsi="微软雅黑" w:eastAsia="微软雅黑" w:cs="微软雅黑"/>
                <w:color w:val="000000"/>
                <w:kern w:val="0"/>
                <w:szCs w:val="21"/>
              </w:rPr>
            </w:pPr>
          </w:p>
        </w:tc>
      </w:tr>
      <w:tr w14:paraId="1C9B2EFD">
        <w:tblPrEx>
          <w:tblCellMar>
            <w:top w:w="0" w:type="dxa"/>
            <w:left w:w="108" w:type="dxa"/>
            <w:bottom w:w="0" w:type="dxa"/>
            <w:right w:w="108" w:type="dxa"/>
          </w:tblCellMar>
        </w:tblPrEx>
        <w:trPr>
          <w:trHeight w:val="293" w:hRule="atLeast"/>
        </w:trPr>
        <w:tc>
          <w:tcPr>
            <w:tcW w:w="1835" w:type="dxa"/>
            <w:tcBorders>
              <w:top w:val="nil"/>
              <w:left w:val="single" w:color="auto" w:sz="4" w:space="0"/>
              <w:bottom w:val="single" w:color="auto" w:sz="4" w:space="0"/>
              <w:right w:val="single" w:color="auto" w:sz="4" w:space="0"/>
            </w:tcBorders>
            <w:noWrap w:val="0"/>
            <w:vAlign w:val="center"/>
          </w:tcPr>
          <w:p w14:paraId="63BBCCAF">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10000</w:t>
            </w:r>
          </w:p>
        </w:tc>
        <w:tc>
          <w:tcPr>
            <w:tcW w:w="1563" w:type="dxa"/>
            <w:tcBorders>
              <w:top w:val="nil"/>
              <w:left w:val="nil"/>
              <w:bottom w:val="single" w:color="auto" w:sz="4" w:space="0"/>
              <w:right w:val="single" w:color="auto" w:sz="4" w:space="0"/>
            </w:tcBorders>
            <w:noWrap w:val="0"/>
            <w:vAlign w:val="center"/>
          </w:tcPr>
          <w:p w14:paraId="7B6A849B">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四核</w:t>
            </w:r>
          </w:p>
        </w:tc>
        <w:tc>
          <w:tcPr>
            <w:tcW w:w="1704" w:type="dxa"/>
            <w:tcBorders>
              <w:top w:val="nil"/>
              <w:left w:val="nil"/>
              <w:bottom w:val="single" w:color="auto" w:sz="4" w:space="0"/>
              <w:right w:val="single" w:color="auto" w:sz="4" w:space="0"/>
            </w:tcBorders>
            <w:noWrap w:val="0"/>
            <w:vAlign w:val="center"/>
          </w:tcPr>
          <w:p w14:paraId="04F86376">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16G</w:t>
            </w:r>
          </w:p>
        </w:tc>
        <w:tc>
          <w:tcPr>
            <w:tcW w:w="1419" w:type="dxa"/>
            <w:tcBorders>
              <w:top w:val="nil"/>
              <w:left w:val="nil"/>
              <w:bottom w:val="single" w:color="auto" w:sz="4" w:space="0"/>
              <w:right w:val="single" w:color="auto" w:sz="4" w:space="0"/>
            </w:tcBorders>
            <w:noWrap w:val="0"/>
            <w:vAlign w:val="center"/>
          </w:tcPr>
          <w:p w14:paraId="41A796C5">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500G</w:t>
            </w:r>
          </w:p>
        </w:tc>
        <w:tc>
          <w:tcPr>
            <w:tcW w:w="722" w:type="dxa"/>
            <w:tcBorders>
              <w:top w:val="nil"/>
              <w:left w:val="nil"/>
              <w:bottom w:val="single" w:color="auto" w:sz="4" w:space="0"/>
              <w:right w:val="single" w:color="auto" w:sz="4" w:space="0"/>
            </w:tcBorders>
            <w:noWrap w:val="0"/>
            <w:vAlign w:val="center"/>
          </w:tcPr>
          <w:p w14:paraId="4CC07F40">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30M</w:t>
            </w:r>
          </w:p>
        </w:tc>
        <w:tc>
          <w:tcPr>
            <w:tcW w:w="1171" w:type="dxa"/>
            <w:vMerge w:val="continue"/>
            <w:tcBorders>
              <w:top w:val="nil"/>
              <w:left w:val="single" w:color="auto" w:sz="4" w:space="0"/>
              <w:bottom w:val="single" w:color="auto" w:sz="4" w:space="0"/>
              <w:right w:val="single" w:color="auto" w:sz="4" w:space="0"/>
            </w:tcBorders>
            <w:noWrap w:val="0"/>
            <w:vAlign w:val="center"/>
          </w:tcPr>
          <w:p w14:paraId="3A832C05">
            <w:pPr>
              <w:widowControl/>
              <w:jc w:val="left"/>
              <w:rPr>
                <w:rFonts w:hint="eastAsia" w:ascii="微软雅黑" w:hAnsi="微软雅黑" w:eastAsia="微软雅黑" w:cs="微软雅黑"/>
                <w:color w:val="000000"/>
                <w:kern w:val="0"/>
                <w:szCs w:val="21"/>
              </w:rPr>
            </w:pPr>
          </w:p>
        </w:tc>
      </w:tr>
      <w:tr w14:paraId="2418853E">
        <w:tblPrEx>
          <w:tblCellMar>
            <w:top w:w="0" w:type="dxa"/>
            <w:left w:w="108" w:type="dxa"/>
            <w:bottom w:w="0" w:type="dxa"/>
            <w:right w:w="108" w:type="dxa"/>
          </w:tblCellMar>
        </w:tblPrEx>
        <w:trPr>
          <w:trHeight w:val="58" w:hRule="atLeast"/>
        </w:trPr>
        <w:tc>
          <w:tcPr>
            <w:tcW w:w="1835" w:type="dxa"/>
            <w:tcBorders>
              <w:top w:val="nil"/>
              <w:left w:val="single" w:color="auto" w:sz="4" w:space="0"/>
              <w:bottom w:val="single" w:color="auto" w:sz="4" w:space="0"/>
              <w:right w:val="single" w:color="auto" w:sz="4" w:space="0"/>
            </w:tcBorders>
            <w:noWrap w:val="0"/>
            <w:vAlign w:val="center"/>
          </w:tcPr>
          <w:p w14:paraId="7F9AC9DE">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20000</w:t>
            </w:r>
          </w:p>
        </w:tc>
        <w:tc>
          <w:tcPr>
            <w:tcW w:w="1563" w:type="dxa"/>
            <w:tcBorders>
              <w:top w:val="nil"/>
              <w:left w:val="nil"/>
              <w:bottom w:val="single" w:color="auto" w:sz="4" w:space="0"/>
              <w:right w:val="single" w:color="auto" w:sz="4" w:space="0"/>
            </w:tcBorders>
            <w:noWrap w:val="0"/>
            <w:vAlign w:val="center"/>
          </w:tcPr>
          <w:p w14:paraId="3CFCA509">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四核</w:t>
            </w:r>
          </w:p>
        </w:tc>
        <w:tc>
          <w:tcPr>
            <w:tcW w:w="1704" w:type="dxa"/>
            <w:tcBorders>
              <w:top w:val="nil"/>
              <w:left w:val="nil"/>
              <w:bottom w:val="single" w:color="auto" w:sz="4" w:space="0"/>
              <w:right w:val="single" w:color="auto" w:sz="4" w:space="0"/>
            </w:tcBorders>
            <w:noWrap w:val="0"/>
            <w:vAlign w:val="center"/>
          </w:tcPr>
          <w:p w14:paraId="535AD673">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32G</w:t>
            </w:r>
          </w:p>
        </w:tc>
        <w:tc>
          <w:tcPr>
            <w:tcW w:w="1419" w:type="dxa"/>
            <w:tcBorders>
              <w:top w:val="nil"/>
              <w:left w:val="nil"/>
              <w:bottom w:val="single" w:color="auto" w:sz="4" w:space="0"/>
              <w:right w:val="single" w:color="auto" w:sz="4" w:space="0"/>
            </w:tcBorders>
            <w:noWrap w:val="0"/>
            <w:vAlign w:val="center"/>
          </w:tcPr>
          <w:p w14:paraId="50A57EC7">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500G</w:t>
            </w:r>
          </w:p>
        </w:tc>
        <w:tc>
          <w:tcPr>
            <w:tcW w:w="722" w:type="dxa"/>
            <w:tcBorders>
              <w:top w:val="nil"/>
              <w:left w:val="nil"/>
              <w:bottom w:val="single" w:color="auto" w:sz="4" w:space="0"/>
              <w:right w:val="single" w:color="auto" w:sz="4" w:space="0"/>
            </w:tcBorders>
            <w:noWrap w:val="0"/>
            <w:vAlign w:val="center"/>
          </w:tcPr>
          <w:p w14:paraId="17D718AE">
            <w:pPr>
              <w:widowControl/>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50M</w:t>
            </w:r>
          </w:p>
        </w:tc>
        <w:tc>
          <w:tcPr>
            <w:tcW w:w="1171" w:type="dxa"/>
            <w:vMerge w:val="continue"/>
            <w:tcBorders>
              <w:top w:val="nil"/>
              <w:left w:val="single" w:color="auto" w:sz="4" w:space="0"/>
              <w:bottom w:val="single" w:color="auto" w:sz="4" w:space="0"/>
              <w:right w:val="single" w:color="auto" w:sz="4" w:space="0"/>
            </w:tcBorders>
            <w:noWrap w:val="0"/>
            <w:vAlign w:val="center"/>
          </w:tcPr>
          <w:p w14:paraId="7A22560C">
            <w:pPr>
              <w:widowControl/>
              <w:jc w:val="left"/>
              <w:rPr>
                <w:rFonts w:hint="eastAsia" w:ascii="微软雅黑" w:hAnsi="微软雅黑" w:eastAsia="微软雅黑" w:cs="微软雅黑"/>
                <w:color w:val="000000"/>
                <w:kern w:val="0"/>
                <w:szCs w:val="21"/>
              </w:rPr>
            </w:pPr>
          </w:p>
        </w:tc>
      </w:tr>
    </w:tbl>
    <w:p w14:paraId="651F1205">
      <w:pPr>
        <w:pStyle w:val="21"/>
        <w:ind w:firstLine="0" w:firstLineChars="0"/>
        <w:rPr>
          <w:rFonts w:hint="eastAsia" w:ascii="微软雅黑" w:hAnsi="微软雅黑" w:eastAsia="微软雅黑" w:cs="微软雅黑"/>
          <w:b/>
          <w:bCs/>
          <w:color w:val="00CCFF"/>
          <w:sz w:val="28"/>
          <w:szCs w:val="28"/>
        </w:rPr>
      </w:pPr>
    </w:p>
    <w:p w14:paraId="793662DC">
      <w:pPr>
        <w:pStyle w:val="2"/>
        <w:rPr>
          <w:rFonts w:hint="eastAsia" w:ascii="微软雅黑" w:hAnsi="微软雅黑" w:eastAsia="微软雅黑" w:cs="微软雅黑"/>
        </w:rPr>
      </w:pPr>
      <w:bookmarkStart w:id="60" w:name="_Toc531195931"/>
      <w:r>
        <w:rPr>
          <w:rFonts w:hint="eastAsia" w:ascii="微软雅黑" w:hAnsi="微软雅黑" w:eastAsia="微软雅黑" w:cs="微软雅黑"/>
        </w:rPr>
        <w:br w:type="page"/>
      </w:r>
      <w:bookmarkStart w:id="61" w:name="_Toc27933"/>
      <w:r>
        <w:rPr>
          <w:rFonts w:hint="eastAsia" w:ascii="微软雅黑" w:hAnsi="微软雅黑" w:eastAsia="微软雅黑" w:cs="微软雅黑"/>
        </w:rPr>
        <w:t>产品</w:t>
      </w:r>
      <w:r>
        <w:rPr>
          <w:rFonts w:hint="eastAsia" w:ascii="微软雅黑" w:hAnsi="微软雅黑" w:eastAsia="微软雅黑" w:cs="微软雅黑"/>
          <w:lang w:val="en-US" w:eastAsia="zh-CN"/>
        </w:rPr>
        <w:t>界面</w:t>
      </w:r>
      <w:bookmarkEnd w:id="60"/>
      <w:bookmarkEnd w:id="61"/>
    </w:p>
    <w:p w14:paraId="5B3451FD">
      <w:pPr>
        <w:pStyle w:val="3"/>
        <w:rPr>
          <w:rFonts w:hint="eastAsia" w:ascii="微软雅黑" w:hAnsi="微软雅黑" w:eastAsia="微软雅黑" w:cs="微软雅黑"/>
        </w:rPr>
      </w:pPr>
      <w:bookmarkStart w:id="62" w:name="_Toc531195932"/>
      <w:bookmarkStart w:id="63" w:name="_Toc14625"/>
      <w:r>
        <w:rPr>
          <w:rFonts w:hint="eastAsia" w:ascii="微软雅黑" w:hAnsi="微软雅黑" w:eastAsia="微软雅黑" w:cs="微软雅黑"/>
        </w:rPr>
        <w:t>首页</w:t>
      </w:r>
      <w:bookmarkEnd w:id="62"/>
      <w:bookmarkEnd w:id="63"/>
    </w:p>
    <w:p w14:paraId="19797D9D">
      <w:pPr>
        <w:pStyle w:val="21"/>
        <w:ind w:firstLine="0" w:firstLineChars="0"/>
        <w:rPr>
          <w:rFonts w:hint="eastAsia" w:ascii="微软雅黑" w:hAnsi="微软雅黑" w:eastAsia="微软雅黑" w:cs="微软雅黑"/>
        </w:rPr>
      </w:pPr>
      <w:r>
        <w:drawing>
          <wp:inline distT="0" distB="0" distL="114300" distR="114300">
            <wp:extent cx="5268595" cy="2962275"/>
            <wp:effectExtent l="0" t="0" r="1905" b="9525"/>
            <wp:docPr id="5"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27"/>
                    <pic:cNvPicPr>
                      <a:picLocks noChangeAspect="1"/>
                    </pic:cNvPicPr>
                  </pic:nvPicPr>
                  <pic:blipFill>
                    <a:blip r:embed="rId15"/>
                    <a:stretch>
                      <a:fillRect/>
                    </a:stretch>
                  </pic:blipFill>
                  <pic:spPr>
                    <a:xfrm>
                      <a:off x="0" y="0"/>
                      <a:ext cx="5268595" cy="2962275"/>
                    </a:xfrm>
                    <a:prstGeom prst="rect">
                      <a:avLst/>
                    </a:prstGeom>
                    <a:noFill/>
                    <a:ln>
                      <a:noFill/>
                    </a:ln>
                  </pic:spPr>
                </pic:pic>
              </a:graphicData>
            </a:graphic>
          </wp:inline>
        </w:drawing>
      </w:r>
    </w:p>
    <w:p w14:paraId="66AF98D9">
      <w:pPr>
        <w:pStyle w:val="3"/>
        <w:rPr>
          <w:rFonts w:hint="eastAsia" w:ascii="微软雅黑" w:hAnsi="微软雅黑" w:eastAsia="微软雅黑" w:cs="微软雅黑"/>
        </w:rPr>
      </w:pPr>
      <w:bookmarkStart w:id="64" w:name="_Toc531195933"/>
      <w:bookmarkStart w:id="65" w:name="_Toc32303"/>
      <w:r>
        <w:rPr>
          <w:rFonts w:hint="eastAsia" w:ascii="微软雅黑" w:hAnsi="微软雅黑" w:eastAsia="微软雅黑" w:cs="微软雅黑"/>
        </w:rPr>
        <w:t>认证模板管理界面</w:t>
      </w:r>
      <w:bookmarkEnd w:id="64"/>
      <w:bookmarkEnd w:id="65"/>
    </w:p>
    <w:p w14:paraId="2E0A619D">
      <w:pPr>
        <w:rPr>
          <w:rFonts w:hint="eastAsia"/>
        </w:rPr>
      </w:pPr>
      <w:r>
        <w:drawing>
          <wp:inline distT="0" distB="0" distL="114300" distR="114300">
            <wp:extent cx="5268595" cy="2962275"/>
            <wp:effectExtent l="0" t="0" r="1905" b="9525"/>
            <wp:docPr id="6"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29"/>
                    <pic:cNvPicPr>
                      <a:picLocks noChangeAspect="1"/>
                    </pic:cNvPicPr>
                  </pic:nvPicPr>
                  <pic:blipFill>
                    <a:blip r:embed="rId16"/>
                    <a:stretch>
                      <a:fillRect/>
                    </a:stretch>
                  </pic:blipFill>
                  <pic:spPr>
                    <a:xfrm>
                      <a:off x="0" y="0"/>
                      <a:ext cx="5268595" cy="2962275"/>
                    </a:xfrm>
                    <a:prstGeom prst="rect">
                      <a:avLst/>
                    </a:prstGeom>
                    <a:noFill/>
                    <a:ln>
                      <a:noFill/>
                    </a:ln>
                  </pic:spPr>
                </pic:pic>
              </a:graphicData>
            </a:graphic>
          </wp:inline>
        </w:drawing>
      </w:r>
    </w:p>
    <w:p w14:paraId="6B4D435D">
      <w:pPr>
        <w:pStyle w:val="21"/>
        <w:ind w:firstLine="0" w:firstLineChars="0"/>
        <w:rPr>
          <w:rFonts w:hint="eastAsia" w:ascii="微软雅黑" w:hAnsi="微软雅黑" w:eastAsia="微软雅黑" w:cs="微软雅黑"/>
        </w:rPr>
      </w:pPr>
      <w:r>
        <w:drawing>
          <wp:inline distT="0" distB="0" distL="114300" distR="114300">
            <wp:extent cx="5268595" cy="2962275"/>
            <wp:effectExtent l="0" t="0" r="1905" b="9525"/>
            <wp:docPr id="7"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28"/>
                    <pic:cNvPicPr>
                      <a:picLocks noChangeAspect="1"/>
                    </pic:cNvPicPr>
                  </pic:nvPicPr>
                  <pic:blipFill>
                    <a:blip r:embed="rId17"/>
                    <a:stretch>
                      <a:fillRect/>
                    </a:stretch>
                  </pic:blipFill>
                  <pic:spPr>
                    <a:xfrm>
                      <a:off x="0" y="0"/>
                      <a:ext cx="5268595" cy="2962275"/>
                    </a:xfrm>
                    <a:prstGeom prst="rect">
                      <a:avLst/>
                    </a:prstGeom>
                    <a:noFill/>
                    <a:ln>
                      <a:noFill/>
                    </a:ln>
                  </pic:spPr>
                </pic:pic>
              </a:graphicData>
            </a:graphic>
          </wp:inline>
        </w:drawing>
      </w:r>
    </w:p>
    <w:p w14:paraId="7C3394C9">
      <w:pPr>
        <w:pStyle w:val="3"/>
        <w:rPr>
          <w:rFonts w:hint="eastAsia" w:ascii="微软雅黑" w:hAnsi="微软雅黑" w:eastAsia="微软雅黑" w:cs="微软雅黑"/>
          <w:color w:val="00CCFF"/>
          <w:sz w:val="28"/>
          <w:szCs w:val="28"/>
        </w:rPr>
      </w:pPr>
      <w:bookmarkStart w:id="66" w:name="_Toc531195934"/>
      <w:bookmarkStart w:id="67" w:name="_Toc11809"/>
      <w:r>
        <w:rPr>
          <w:rFonts w:hint="eastAsia" w:ascii="微软雅黑" w:hAnsi="微软雅黑" w:eastAsia="微软雅黑" w:cs="微软雅黑"/>
        </w:rPr>
        <w:t>用户管理界面</w:t>
      </w:r>
      <w:bookmarkEnd w:id="66"/>
      <w:bookmarkEnd w:id="67"/>
    </w:p>
    <w:p w14:paraId="6D1B8AB0">
      <w:pPr>
        <w:pStyle w:val="21"/>
        <w:ind w:firstLine="0" w:firstLineChars="0"/>
        <w:rPr>
          <w:rFonts w:hint="eastAsia" w:ascii="微软雅黑" w:hAnsi="微软雅黑" w:eastAsia="微软雅黑" w:cs="微软雅黑"/>
        </w:rPr>
      </w:pPr>
      <w:r>
        <w:drawing>
          <wp:inline distT="0" distB="0" distL="114300" distR="114300">
            <wp:extent cx="5268595" cy="2962275"/>
            <wp:effectExtent l="0" t="0" r="1905" b="9525"/>
            <wp:docPr id="8"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30"/>
                    <pic:cNvPicPr>
                      <a:picLocks noChangeAspect="1"/>
                    </pic:cNvPicPr>
                  </pic:nvPicPr>
                  <pic:blipFill>
                    <a:blip r:embed="rId18"/>
                    <a:stretch>
                      <a:fillRect/>
                    </a:stretch>
                  </pic:blipFill>
                  <pic:spPr>
                    <a:xfrm>
                      <a:off x="0" y="0"/>
                      <a:ext cx="5268595" cy="2962275"/>
                    </a:xfrm>
                    <a:prstGeom prst="rect">
                      <a:avLst/>
                    </a:prstGeom>
                    <a:noFill/>
                    <a:ln>
                      <a:noFill/>
                    </a:ln>
                  </pic:spPr>
                </pic:pic>
              </a:graphicData>
            </a:graphic>
          </wp:inline>
        </w:drawing>
      </w:r>
    </w:p>
    <w:p w14:paraId="05306B08">
      <w:pPr>
        <w:pStyle w:val="21"/>
        <w:ind w:firstLine="0" w:firstLineChars="0"/>
        <w:rPr>
          <w:rFonts w:hint="eastAsia" w:ascii="微软雅黑" w:hAnsi="微软雅黑" w:eastAsia="微软雅黑" w:cs="微软雅黑"/>
        </w:rPr>
      </w:pPr>
      <w:r>
        <w:drawing>
          <wp:inline distT="0" distB="0" distL="114300" distR="114300">
            <wp:extent cx="5268595" cy="3404235"/>
            <wp:effectExtent l="0" t="0" r="1905" b="12065"/>
            <wp:docPr id="9"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31"/>
                    <pic:cNvPicPr>
                      <a:picLocks noChangeAspect="1"/>
                    </pic:cNvPicPr>
                  </pic:nvPicPr>
                  <pic:blipFill>
                    <a:blip r:embed="rId19"/>
                    <a:stretch>
                      <a:fillRect/>
                    </a:stretch>
                  </pic:blipFill>
                  <pic:spPr>
                    <a:xfrm>
                      <a:off x="0" y="0"/>
                      <a:ext cx="5268595" cy="3404235"/>
                    </a:xfrm>
                    <a:prstGeom prst="rect">
                      <a:avLst/>
                    </a:prstGeom>
                    <a:noFill/>
                    <a:ln>
                      <a:noFill/>
                    </a:ln>
                  </pic:spPr>
                </pic:pic>
              </a:graphicData>
            </a:graphic>
          </wp:inline>
        </w:drawing>
      </w:r>
    </w:p>
    <w:p w14:paraId="3B8A6F74">
      <w:pPr>
        <w:pStyle w:val="21"/>
        <w:ind w:firstLine="0" w:firstLineChars="0"/>
        <w:rPr>
          <w:rFonts w:hint="eastAsia" w:ascii="微软雅黑" w:hAnsi="微软雅黑" w:eastAsia="微软雅黑" w:cs="微软雅黑"/>
        </w:rPr>
      </w:pPr>
    </w:p>
    <w:p w14:paraId="27841D51">
      <w:pPr>
        <w:pStyle w:val="3"/>
        <w:rPr>
          <w:rFonts w:hint="eastAsia" w:ascii="微软雅黑" w:hAnsi="微软雅黑" w:eastAsia="微软雅黑" w:cs="微软雅黑"/>
        </w:rPr>
      </w:pPr>
      <w:bookmarkStart w:id="68" w:name="_Toc531195935"/>
      <w:bookmarkStart w:id="69" w:name="_Toc29096"/>
      <w:r>
        <w:rPr>
          <w:rFonts w:hint="eastAsia" w:ascii="微软雅黑" w:hAnsi="微软雅黑" w:eastAsia="微软雅黑" w:cs="微软雅黑"/>
        </w:rPr>
        <w:t>营帐管理</w:t>
      </w:r>
      <w:bookmarkEnd w:id="68"/>
      <w:bookmarkEnd w:id="69"/>
    </w:p>
    <w:p w14:paraId="29D83E58">
      <w:pPr>
        <w:pStyle w:val="21"/>
        <w:ind w:firstLine="0" w:firstLineChars="0"/>
      </w:pPr>
      <w:r>
        <w:drawing>
          <wp:inline distT="0" distB="0" distL="114300" distR="114300">
            <wp:extent cx="5268595" cy="3404235"/>
            <wp:effectExtent l="0" t="0" r="1905" b="12065"/>
            <wp:docPr id="10"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32"/>
                    <pic:cNvPicPr>
                      <a:picLocks noChangeAspect="1"/>
                    </pic:cNvPicPr>
                  </pic:nvPicPr>
                  <pic:blipFill>
                    <a:blip r:embed="rId20"/>
                    <a:stretch>
                      <a:fillRect/>
                    </a:stretch>
                  </pic:blipFill>
                  <pic:spPr>
                    <a:xfrm>
                      <a:off x="0" y="0"/>
                      <a:ext cx="5268595" cy="3404235"/>
                    </a:xfrm>
                    <a:prstGeom prst="rect">
                      <a:avLst/>
                    </a:prstGeom>
                    <a:noFill/>
                    <a:ln>
                      <a:noFill/>
                    </a:ln>
                  </pic:spPr>
                </pic:pic>
              </a:graphicData>
            </a:graphic>
          </wp:inline>
        </w:drawing>
      </w:r>
    </w:p>
    <w:p w14:paraId="5A4AF211">
      <w:pPr>
        <w:pStyle w:val="21"/>
        <w:ind w:firstLine="0" w:firstLineChars="0"/>
        <w:rPr>
          <w:rFonts w:hint="eastAsia"/>
        </w:rPr>
      </w:pPr>
      <w:r>
        <w:drawing>
          <wp:inline distT="0" distB="0" distL="114300" distR="114300">
            <wp:extent cx="5268595" cy="3404235"/>
            <wp:effectExtent l="0" t="0" r="1905" b="12065"/>
            <wp:docPr id="11"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33"/>
                    <pic:cNvPicPr>
                      <a:picLocks noChangeAspect="1"/>
                    </pic:cNvPicPr>
                  </pic:nvPicPr>
                  <pic:blipFill>
                    <a:blip r:embed="rId21"/>
                    <a:stretch>
                      <a:fillRect/>
                    </a:stretch>
                  </pic:blipFill>
                  <pic:spPr>
                    <a:xfrm>
                      <a:off x="0" y="0"/>
                      <a:ext cx="5268595" cy="3404235"/>
                    </a:xfrm>
                    <a:prstGeom prst="rect">
                      <a:avLst/>
                    </a:prstGeom>
                    <a:noFill/>
                    <a:ln>
                      <a:noFill/>
                    </a:ln>
                  </pic:spPr>
                </pic:pic>
              </a:graphicData>
            </a:graphic>
          </wp:inline>
        </w:drawing>
      </w:r>
    </w:p>
    <w:p w14:paraId="06A0A4E0">
      <w:pPr>
        <w:pStyle w:val="3"/>
        <w:rPr>
          <w:rFonts w:hint="eastAsia" w:ascii="微软雅黑" w:hAnsi="微软雅黑" w:eastAsia="微软雅黑" w:cs="微软雅黑"/>
          <w:color w:val="00CCFF"/>
          <w:sz w:val="28"/>
          <w:szCs w:val="28"/>
        </w:rPr>
      </w:pPr>
      <w:bookmarkStart w:id="70" w:name="_Toc531195936"/>
      <w:bookmarkStart w:id="71" w:name="_Toc31475"/>
      <w:r>
        <w:rPr>
          <w:rFonts w:hint="eastAsia" w:ascii="微软雅黑" w:hAnsi="微软雅黑" w:eastAsia="微软雅黑" w:cs="微软雅黑"/>
        </w:rPr>
        <w:t>统计分析</w:t>
      </w:r>
      <w:bookmarkEnd w:id="70"/>
      <w:bookmarkEnd w:id="71"/>
    </w:p>
    <w:p w14:paraId="248404F9">
      <w:pPr>
        <w:pStyle w:val="21"/>
        <w:ind w:firstLine="0" w:firstLineChars="0"/>
        <w:rPr>
          <w:rFonts w:hint="eastAsia" w:ascii="微软雅黑" w:hAnsi="微软雅黑" w:eastAsia="微软雅黑" w:cs="微软雅黑"/>
        </w:rPr>
      </w:pPr>
      <w:r>
        <w:drawing>
          <wp:inline distT="0" distB="0" distL="114300" distR="114300">
            <wp:extent cx="5268595" cy="3404235"/>
            <wp:effectExtent l="0" t="0" r="1905" b="12065"/>
            <wp:docPr id="12"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34"/>
                    <pic:cNvPicPr>
                      <a:picLocks noChangeAspect="1"/>
                    </pic:cNvPicPr>
                  </pic:nvPicPr>
                  <pic:blipFill>
                    <a:blip r:embed="rId22"/>
                    <a:stretch>
                      <a:fillRect/>
                    </a:stretch>
                  </pic:blipFill>
                  <pic:spPr>
                    <a:xfrm>
                      <a:off x="0" y="0"/>
                      <a:ext cx="5268595" cy="3404235"/>
                    </a:xfrm>
                    <a:prstGeom prst="rect">
                      <a:avLst/>
                    </a:prstGeom>
                    <a:noFill/>
                    <a:ln>
                      <a:noFill/>
                    </a:ln>
                  </pic:spPr>
                </pic:pic>
              </a:graphicData>
            </a:graphic>
          </wp:inline>
        </w:drawing>
      </w:r>
      <w:r>
        <w:drawing>
          <wp:inline distT="0" distB="0" distL="114300" distR="114300">
            <wp:extent cx="5268595" cy="3404235"/>
            <wp:effectExtent l="0" t="0" r="1905" b="12065"/>
            <wp:docPr id="13"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5"/>
                    <pic:cNvPicPr>
                      <a:picLocks noChangeAspect="1"/>
                    </pic:cNvPicPr>
                  </pic:nvPicPr>
                  <pic:blipFill>
                    <a:blip r:embed="rId23"/>
                    <a:stretch>
                      <a:fillRect/>
                    </a:stretch>
                  </pic:blipFill>
                  <pic:spPr>
                    <a:xfrm>
                      <a:off x="0" y="0"/>
                      <a:ext cx="5268595" cy="3404235"/>
                    </a:xfrm>
                    <a:prstGeom prst="rect">
                      <a:avLst/>
                    </a:prstGeom>
                    <a:noFill/>
                    <a:ln>
                      <a:noFill/>
                    </a:ln>
                  </pic:spPr>
                </pic:pic>
              </a:graphicData>
            </a:graphic>
          </wp:inline>
        </w:drawing>
      </w:r>
    </w:p>
    <w:p w14:paraId="3496AB2F">
      <w:pPr>
        <w:pStyle w:val="3"/>
        <w:rPr>
          <w:rFonts w:hint="eastAsia" w:ascii="微软雅黑" w:hAnsi="微软雅黑" w:eastAsia="微软雅黑" w:cs="微软雅黑"/>
        </w:rPr>
      </w:pPr>
      <w:bookmarkStart w:id="72" w:name="_Toc531195937"/>
      <w:bookmarkStart w:id="73" w:name="_Toc14755"/>
      <w:r>
        <w:rPr>
          <w:rFonts w:hint="eastAsia" w:ascii="微软雅黑" w:hAnsi="微软雅黑" w:eastAsia="微软雅黑" w:cs="微软雅黑"/>
        </w:rPr>
        <w:t>运营管理</w:t>
      </w:r>
      <w:bookmarkEnd w:id="72"/>
      <w:bookmarkEnd w:id="73"/>
    </w:p>
    <w:p w14:paraId="158D7F34">
      <w:pPr>
        <w:pStyle w:val="21"/>
        <w:ind w:firstLine="0" w:firstLineChars="0"/>
      </w:pPr>
      <w:r>
        <w:drawing>
          <wp:inline distT="0" distB="0" distL="114300" distR="114300">
            <wp:extent cx="5268595" cy="3404235"/>
            <wp:effectExtent l="0" t="0" r="1905" b="12065"/>
            <wp:docPr id="14"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6"/>
                    <pic:cNvPicPr>
                      <a:picLocks noChangeAspect="1"/>
                    </pic:cNvPicPr>
                  </pic:nvPicPr>
                  <pic:blipFill>
                    <a:blip r:embed="rId24"/>
                    <a:stretch>
                      <a:fillRect/>
                    </a:stretch>
                  </pic:blipFill>
                  <pic:spPr>
                    <a:xfrm>
                      <a:off x="0" y="0"/>
                      <a:ext cx="5268595" cy="3404235"/>
                    </a:xfrm>
                    <a:prstGeom prst="rect">
                      <a:avLst/>
                    </a:prstGeom>
                    <a:noFill/>
                    <a:ln>
                      <a:noFill/>
                    </a:ln>
                  </pic:spPr>
                </pic:pic>
              </a:graphicData>
            </a:graphic>
          </wp:inline>
        </w:drawing>
      </w:r>
    </w:p>
    <w:p w14:paraId="62748C2C">
      <w:pPr>
        <w:pStyle w:val="21"/>
        <w:ind w:firstLine="0" w:firstLineChars="0"/>
      </w:pPr>
    </w:p>
    <w:p w14:paraId="5A5980F0">
      <w:pPr>
        <w:pStyle w:val="3"/>
        <w:rPr>
          <w:rFonts w:hint="eastAsia" w:ascii="微软雅黑" w:hAnsi="微软雅黑" w:eastAsia="微软雅黑" w:cs="微软雅黑"/>
          <w:lang w:val="en-US" w:eastAsia="zh-CN"/>
        </w:rPr>
      </w:pPr>
      <w:bookmarkStart w:id="74" w:name="_Toc11088"/>
      <w:r>
        <w:rPr>
          <w:rFonts w:hint="eastAsia" w:ascii="微软雅黑" w:hAnsi="微软雅黑" w:eastAsia="微软雅黑" w:cs="微软雅黑"/>
          <w:lang w:val="en-US" w:eastAsia="zh-CN"/>
        </w:rPr>
        <w:t>日志管理</w:t>
      </w:r>
      <w:bookmarkEnd w:id="74"/>
    </w:p>
    <w:p w14:paraId="7B8A8F26">
      <w:pPr>
        <w:rPr>
          <w:rFonts w:hint="default"/>
          <w:lang w:val="en-US" w:eastAsia="zh-CN"/>
        </w:rPr>
      </w:pPr>
      <w:r>
        <w:drawing>
          <wp:inline distT="0" distB="0" distL="114300" distR="114300">
            <wp:extent cx="5268595" cy="3404235"/>
            <wp:effectExtent l="0" t="0" r="1905" b="12065"/>
            <wp:docPr id="15"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38"/>
                    <pic:cNvPicPr>
                      <a:picLocks noChangeAspect="1"/>
                    </pic:cNvPicPr>
                  </pic:nvPicPr>
                  <pic:blipFill>
                    <a:blip r:embed="rId25"/>
                    <a:stretch>
                      <a:fillRect/>
                    </a:stretch>
                  </pic:blipFill>
                  <pic:spPr>
                    <a:xfrm>
                      <a:off x="0" y="0"/>
                      <a:ext cx="5268595" cy="3404235"/>
                    </a:xfrm>
                    <a:prstGeom prst="rect">
                      <a:avLst/>
                    </a:prstGeom>
                    <a:noFill/>
                    <a:ln>
                      <a:noFill/>
                    </a:ln>
                  </pic:spPr>
                </pic:pic>
              </a:graphicData>
            </a:graphic>
          </wp:inline>
        </w:drawing>
      </w:r>
      <w:r>
        <w:drawing>
          <wp:inline distT="0" distB="0" distL="114300" distR="114300">
            <wp:extent cx="5268595" cy="3404235"/>
            <wp:effectExtent l="0" t="0" r="1905" b="12065"/>
            <wp:docPr id="16"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39"/>
                    <pic:cNvPicPr>
                      <a:picLocks noChangeAspect="1"/>
                    </pic:cNvPicPr>
                  </pic:nvPicPr>
                  <pic:blipFill>
                    <a:blip r:embed="rId26"/>
                    <a:stretch>
                      <a:fillRect/>
                    </a:stretch>
                  </pic:blipFill>
                  <pic:spPr>
                    <a:xfrm>
                      <a:off x="0" y="0"/>
                      <a:ext cx="5268595" cy="3404235"/>
                    </a:xfrm>
                    <a:prstGeom prst="rect">
                      <a:avLst/>
                    </a:prstGeom>
                    <a:noFill/>
                    <a:ln>
                      <a:noFill/>
                    </a:ln>
                  </pic:spPr>
                </pic:pic>
              </a:graphicData>
            </a:graphic>
          </wp:inline>
        </w:drawing>
      </w:r>
    </w:p>
    <w:p w14:paraId="7EC87EDC">
      <w:pPr>
        <w:pStyle w:val="3"/>
        <w:rPr>
          <w:rFonts w:hint="eastAsia" w:ascii="微软雅黑" w:hAnsi="微软雅黑" w:eastAsia="微软雅黑" w:cs="微软雅黑"/>
        </w:rPr>
      </w:pPr>
      <w:bookmarkStart w:id="75" w:name="_Toc531195938"/>
      <w:bookmarkStart w:id="76" w:name="_Toc21693"/>
      <w:r>
        <w:rPr>
          <w:rFonts w:hint="eastAsia" w:ascii="微软雅黑" w:hAnsi="微软雅黑" w:eastAsia="微软雅黑" w:cs="微软雅黑"/>
        </w:rPr>
        <w:t>网银管理</w:t>
      </w:r>
      <w:bookmarkEnd w:id="75"/>
      <w:bookmarkEnd w:id="76"/>
    </w:p>
    <w:p w14:paraId="34D99079">
      <w:pPr>
        <w:pStyle w:val="21"/>
        <w:ind w:firstLine="0" w:firstLineChars="0"/>
        <w:rPr>
          <w:rFonts w:hint="eastAsia" w:ascii="微软雅黑" w:hAnsi="微软雅黑" w:eastAsia="微软雅黑" w:cs="微软雅黑"/>
        </w:rPr>
      </w:pPr>
      <w:r>
        <w:drawing>
          <wp:inline distT="0" distB="0" distL="114300" distR="114300">
            <wp:extent cx="5268595" cy="3404235"/>
            <wp:effectExtent l="0" t="0" r="1905" b="12065"/>
            <wp:docPr id="17"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40"/>
                    <pic:cNvPicPr>
                      <a:picLocks noChangeAspect="1"/>
                    </pic:cNvPicPr>
                  </pic:nvPicPr>
                  <pic:blipFill>
                    <a:blip r:embed="rId27"/>
                    <a:stretch>
                      <a:fillRect/>
                    </a:stretch>
                  </pic:blipFill>
                  <pic:spPr>
                    <a:xfrm>
                      <a:off x="0" y="0"/>
                      <a:ext cx="5268595" cy="3404235"/>
                    </a:xfrm>
                    <a:prstGeom prst="rect">
                      <a:avLst/>
                    </a:prstGeom>
                    <a:noFill/>
                    <a:ln>
                      <a:noFill/>
                    </a:ln>
                  </pic:spPr>
                </pic:pic>
              </a:graphicData>
            </a:graphic>
          </wp:inline>
        </w:drawing>
      </w:r>
    </w:p>
    <w:p w14:paraId="205ACCEA">
      <w:pPr>
        <w:pStyle w:val="3"/>
        <w:rPr>
          <w:rFonts w:hint="eastAsia" w:ascii="微软雅黑" w:hAnsi="微软雅黑" w:eastAsia="微软雅黑" w:cs="微软雅黑"/>
        </w:rPr>
      </w:pPr>
      <w:bookmarkStart w:id="77" w:name="_Toc531195939"/>
      <w:bookmarkStart w:id="78" w:name="_Toc1544"/>
      <w:r>
        <w:rPr>
          <w:rFonts w:hint="eastAsia" w:ascii="微软雅黑" w:hAnsi="微软雅黑" w:eastAsia="微软雅黑" w:cs="微软雅黑"/>
        </w:rPr>
        <w:t>服务设置</w:t>
      </w:r>
      <w:bookmarkEnd w:id="77"/>
      <w:bookmarkEnd w:id="78"/>
    </w:p>
    <w:p w14:paraId="60157F18">
      <w:pPr>
        <w:pStyle w:val="21"/>
        <w:ind w:firstLine="0" w:firstLineChars="0"/>
        <w:rPr>
          <w:rFonts w:hint="eastAsia" w:ascii="微软雅黑" w:hAnsi="微软雅黑" w:eastAsia="微软雅黑" w:cs="微软雅黑"/>
        </w:rPr>
      </w:pPr>
      <w:r>
        <w:drawing>
          <wp:inline distT="0" distB="0" distL="114300" distR="114300">
            <wp:extent cx="5268595" cy="3404235"/>
            <wp:effectExtent l="0" t="0" r="1905" b="12065"/>
            <wp:docPr id="18"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41"/>
                    <pic:cNvPicPr>
                      <a:picLocks noChangeAspect="1"/>
                    </pic:cNvPicPr>
                  </pic:nvPicPr>
                  <pic:blipFill>
                    <a:blip r:embed="rId28"/>
                    <a:stretch>
                      <a:fillRect/>
                    </a:stretch>
                  </pic:blipFill>
                  <pic:spPr>
                    <a:xfrm>
                      <a:off x="0" y="0"/>
                      <a:ext cx="5268595" cy="3404235"/>
                    </a:xfrm>
                    <a:prstGeom prst="rect">
                      <a:avLst/>
                    </a:prstGeom>
                    <a:noFill/>
                    <a:ln>
                      <a:noFill/>
                    </a:ln>
                  </pic:spPr>
                </pic:pic>
              </a:graphicData>
            </a:graphic>
          </wp:inline>
        </w:drawing>
      </w:r>
    </w:p>
    <w:p w14:paraId="5D7F7C72">
      <w:pPr>
        <w:pStyle w:val="3"/>
        <w:rPr>
          <w:rFonts w:hint="eastAsia" w:ascii="微软雅黑" w:hAnsi="微软雅黑" w:eastAsia="微软雅黑" w:cs="微软雅黑"/>
          <w:lang w:val="en-US" w:eastAsia="zh-CN"/>
        </w:rPr>
      </w:pPr>
      <w:bookmarkStart w:id="79" w:name="_Toc531195940"/>
      <w:bookmarkStart w:id="80" w:name="_Toc11944"/>
      <w:r>
        <w:rPr>
          <w:rFonts w:hint="eastAsia" w:ascii="微软雅黑" w:hAnsi="微软雅黑" w:eastAsia="微软雅黑" w:cs="微软雅黑"/>
          <w:lang w:val="en-US" w:eastAsia="zh-CN"/>
        </w:rPr>
        <w:t>VPN服务</w:t>
      </w:r>
      <w:bookmarkEnd w:id="79"/>
      <w:bookmarkEnd w:id="80"/>
    </w:p>
    <w:p w14:paraId="77260943">
      <w:pPr>
        <w:rPr>
          <w:rFonts w:hint="eastAsia"/>
        </w:rPr>
      </w:pPr>
      <w:r>
        <w:drawing>
          <wp:inline distT="0" distB="0" distL="114300" distR="114300">
            <wp:extent cx="5259705" cy="2099945"/>
            <wp:effectExtent l="0" t="0" r="10795" b="8255"/>
            <wp:docPr id="19"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42"/>
                    <pic:cNvPicPr>
                      <a:picLocks noChangeAspect="1"/>
                    </pic:cNvPicPr>
                  </pic:nvPicPr>
                  <pic:blipFill>
                    <a:blip r:embed="rId29"/>
                    <a:stretch>
                      <a:fillRect/>
                    </a:stretch>
                  </pic:blipFill>
                  <pic:spPr>
                    <a:xfrm>
                      <a:off x="0" y="0"/>
                      <a:ext cx="5259705" cy="2099945"/>
                    </a:xfrm>
                    <a:prstGeom prst="rect">
                      <a:avLst/>
                    </a:prstGeom>
                    <a:noFill/>
                    <a:ln>
                      <a:noFill/>
                    </a:ln>
                  </pic:spPr>
                </pic:pic>
              </a:graphicData>
            </a:graphic>
          </wp:inline>
        </w:drawing>
      </w:r>
    </w:p>
    <w:p w14:paraId="1B39D335">
      <w:pPr>
        <w:pStyle w:val="3"/>
        <w:rPr>
          <w:rFonts w:hint="eastAsia" w:ascii="微软雅黑" w:hAnsi="微软雅黑" w:eastAsia="微软雅黑" w:cs="微软雅黑"/>
          <w:color w:val="00CCFF"/>
          <w:sz w:val="28"/>
          <w:szCs w:val="28"/>
        </w:rPr>
      </w:pPr>
      <w:bookmarkStart w:id="81" w:name="_Toc28595"/>
      <w:r>
        <w:rPr>
          <w:rFonts w:hint="eastAsia" w:ascii="微软雅黑" w:hAnsi="微软雅黑" w:eastAsia="微软雅黑" w:cs="微软雅黑"/>
        </w:rPr>
        <w:t>系统管理</w:t>
      </w:r>
      <w:bookmarkEnd w:id="81"/>
    </w:p>
    <w:p w14:paraId="2FF645C6">
      <w:pPr>
        <w:pStyle w:val="21"/>
        <w:ind w:firstLine="0" w:firstLineChars="0"/>
        <w:rPr>
          <w:rFonts w:hint="eastAsia" w:ascii="微软雅黑" w:hAnsi="微软雅黑" w:eastAsia="微软雅黑" w:cs="微软雅黑"/>
          <w:b/>
          <w:bCs/>
          <w:color w:val="00CCFF"/>
          <w:sz w:val="28"/>
          <w:szCs w:val="28"/>
        </w:rPr>
      </w:pPr>
      <w:r>
        <w:drawing>
          <wp:inline distT="0" distB="0" distL="114300" distR="114300">
            <wp:extent cx="5268595" cy="3404235"/>
            <wp:effectExtent l="0" t="0" r="1905" b="12065"/>
            <wp:docPr id="20"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43"/>
                    <pic:cNvPicPr>
                      <a:picLocks noChangeAspect="1"/>
                    </pic:cNvPicPr>
                  </pic:nvPicPr>
                  <pic:blipFill>
                    <a:blip r:embed="rId30"/>
                    <a:stretch>
                      <a:fillRect/>
                    </a:stretch>
                  </pic:blipFill>
                  <pic:spPr>
                    <a:xfrm>
                      <a:off x="0" y="0"/>
                      <a:ext cx="5268595" cy="3404235"/>
                    </a:xfrm>
                    <a:prstGeom prst="rect">
                      <a:avLst/>
                    </a:prstGeom>
                    <a:noFill/>
                    <a:ln>
                      <a:noFill/>
                    </a:ln>
                  </pic:spPr>
                </pic:pic>
              </a:graphicData>
            </a:graphic>
          </wp:inline>
        </w:drawing>
      </w:r>
      <w:r>
        <w:drawing>
          <wp:inline distT="0" distB="0" distL="114300" distR="114300">
            <wp:extent cx="5268595" cy="2689225"/>
            <wp:effectExtent l="0" t="0" r="1905" b="3175"/>
            <wp:docPr id="21"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45"/>
                    <pic:cNvPicPr>
                      <a:picLocks noChangeAspect="1"/>
                    </pic:cNvPicPr>
                  </pic:nvPicPr>
                  <pic:blipFill>
                    <a:blip r:embed="rId31"/>
                    <a:stretch>
                      <a:fillRect/>
                    </a:stretch>
                  </pic:blipFill>
                  <pic:spPr>
                    <a:xfrm>
                      <a:off x="0" y="0"/>
                      <a:ext cx="5268595" cy="2689225"/>
                    </a:xfrm>
                    <a:prstGeom prst="rect">
                      <a:avLst/>
                    </a:prstGeom>
                    <a:noFill/>
                    <a:ln>
                      <a:noFill/>
                    </a:ln>
                  </pic:spPr>
                </pic:pic>
              </a:graphicData>
            </a:graphic>
          </wp:inline>
        </w:drawing>
      </w:r>
      <w:r>
        <w:drawing>
          <wp:inline distT="0" distB="0" distL="114300" distR="114300">
            <wp:extent cx="5268595" cy="2689225"/>
            <wp:effectExtent l="0" t="0" r="1905" b="3175"/>
            <wp:docPr id="22"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44"/>
                    <pic:cNvPicPr>
                      <a:picLocks noChangeAspect="1"/>
                    </pic:cNvPicPr>
                  </pic:nvPicPr>
                  <pic:blipFill>
                    <a:blip r:embed="rId32"/>
                    <a:stretch>
                      <a:fillRect/>
                    </a:stretch>
                  </pic:blipFill>
                  <pic:spPr>
                    <a:xfrm>
                      <a:off x="0" y="0"/>
                      <a:ext cx="5268595" cy="2689225"/>
                    </a:xfrm>
                    <a:prstGeom prst="rect">
                      <a:avLst/>
                    </a:prstGeom>
                    <a:noFill/>
                    <a:ln>
                      <a:noFill/>
                    </a:ln>
                  </pic:spPr>
                </pic:pic>
              </a:graphicData>
            </a:graphic>
          </wp:inline>
        </w:drawing>
      </w:r>
      <w:r>
        <w:drawing>
          <wp:inline distT="0" distB="0" distL="114300" distR="114300">
            <wp:extent cx="5268595" cy="2689225"/>
            <wp:effectExtent l="0" t="0" r="1905" b="3175"/>
            <wp:docPr id="23"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46"/>
                    <pic:cNvPicPr>
                      <a:picLocks noChangeAspect="1"/>
                    </pic:cNvPicPr>
                  </pic:nvPicPr>
                  <pic:blipFill>
                    <a:blip r:embed="rId33"/>
                    <a:stretch>
                      <a:fillRect/>
                    </a:stretch>
                  </pic:blipFill>
                  <pic:spPr>
                    <a:xfrm>
                      <a:off x="0" y="0"/>
                      <a:ext cx="5268595" cy="2689225"/>
                    </a:xfrm>
                    <a:prstGeom prst="rect">
                      <a:avLst/>
                    </a:prstGeom>
                    <a:noFill/>
                    <a:ln>
                      <a:noFill/>
                    </a:ln>
                  </pic:spPr>
                </pic:pic>
              </a:graphicData>
            </a:graphic>
          </wp:inline>
        </w:drawing>
      </w:r>
      <w:r>
        <w:drawing>
          <wp:inline distT="0" distB="0" distL="114300" distR="114300">
            <wp:extent cx="5268595" cy="2689225"/>
            <wp:effectExtent l="0" t="0" r="1905" b="3175"/>
            <wp:docPr id="24"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47"/>
                    <pic:cNvPicPr>
                      <a:picLocks noChangeAspect="1"/>
                    </pic:cNvPicPr>
                  </pic:nvPicPr>
                  <pic:blipFill>
                    <a:blip r:embed="rId34"/>
                    <a:stretch>
                      <a:fillRect/>
                    </a:stretch>
                  </pic:blipFill>
                  <pic:spPr>
                    <a:xfrm>
                      <a:off x="0" y="0"/>
                      <a:ext cx="5268595" cy="2689225"/>
                    </a:xfrm>
                    <a:prstGeom prst="rect">
                      <a:avLst/>
                    </a:prstGeom>
                    <a:noFill/>
                    <a:ln>
                      <a:noFill/>
                    </a:ln>
                  </pic:spPr>
                </pic:pic>
              </a:graphicData>
            </a:graphic>
          </wp:inline>
        </w:drawing>
      </w:r>
    </w:p>
    <w:p w14:paraId="48D29E6A">
      <w:pPr>
        <w:pStyle w:val="3"/>
        <w:rPr>
          <w:rFonts w:hint="eastAsia" w:ascii="微软雅黑" w:hAnsi="微软雅黑" w:eastAsia="微软雅黑" w:cs="微软雅黑"/>
          <w:color w:val="00CCFF"/>
          <w:sz w:val="28"/>
          <w:szCs w:val="28"/>
        </w:rPr>
      </w:pPr>
      <w:bookmarkStart w:id="82" w:name="_Toc27261"/>
      <w:r>
        <w:rPr>
          <w:rFonts w:hint="eastAsia" w:ascii="微软雅黑" w:hAnsi="微软雅黑" w:eastAsia="微软雅黑" w:cs="微软雅黑"/>
          <w:lang w:val="en-US" w:eastAsia="zh-CN"/>
        </w:rPr>
        <w:t>数据备份</w:t>
      </w:r>
      <w:bookmarkEnd w:id="82"/>
    </w:p>
    <w:p w14:paraId="4734170B">
      <w:pPr>
        <w:bidi w:val="0"/>
      </w:pPr>
      <w:r>
        <w:drawing>
          <wp:inline distT="0" distB="0" distL="114300" distR="114300">
            <wp:extent cx="5268595" cy="2689225"/>
            <wp:effectExtent l="0" t="0" r="1905" b="3175"/>
            <wp:docPr id="25"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48"/>
                    <pic:cNvPicPr>
                      <a:picLocks noChangeAspect="1"/>
                    </pic:cNvPicPr>
                  </pic:nvPicPr>
                  <pic:blipFill>
                    <a:blip r:embed="rId35"/>
                    <a:stretch>
                      <a:fillRect/>
                    </a:stretch>
                  </pic:blipFill>
                  <pic:spPr>
                    <a:xfrm>
                      <a:off x="0" y="0"/>
                      <a:ext cx="5268595" cy="2689225"/>
                    </a:xfrm>
                    <a:prstGeom prst="rect">
                      <a:avLst/>
                    </a:prstGeom>
                    <a:noFill/>
                    <a:ln>
                      <a:noFill/>
                    </a:ln>
                  </pic:spPr>
                </pic:pic>
              </a:graphicData>
            </a:graphic>
          </wp:inline>
        </w:drawing>
      </w:r>
      <w:r>
        <w:drawing>
          <wp:inline distT="0" distB="0" distL="114300" distR="114300">
            <wp:extent cx="5268595" cy="2689225"/>
            <wp:effectExtent l="0" t="0" r="1905" b="3175"/>
            <wp:docPr id="26"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49"/>
                    <pic:cNvPicPr>
                      <a:picLocks noChangeAspect="1"/>
                    </pic:cNvPicPr>
                  </pic:nvPicPr>
                  <pic:blipFill>
                    <a:blip r:embed="rId36"/>
                    <a:stretch>
                      <a:fillRect/>
                    </a:stretch>
                  </pic:blipFill>
                  <pic:spPr>
                    <a:xfrm>
                      <a:off x="0" y="0"/>
                      <a:ext cx="5268595" cy="2689225"/>
                    </a:xfrm>
                    <a:prstGeom prst="rect">
                      <a:avLst/>
                    </a:prstGeom>
                    <a:noFill/>
                    <a:ln>
                      <a:noFill/>
                    </a:ln>
                  </pic:spPr>
                </pic:pic>
              </a:graphicData>
            </a:graphic>
          </wp:inline>
        </w:drawing>
      </w:r>
      <w:r>
        <w:rPr>
          <w:rFonts w:hint="eastAsia" w:ascii="微软雅黑" w:hAnsi="微软雅黑" w:eastAsia="微软雅黑" w:cs="微软雅黑"/>
        </w:rPr>
        <w:br w:type="page"/>
      </w:r>
      <w:bookmarkStart w:id="83" w:name="_Toc531195941"/>
      <w:r>
        <w:drawing>
          <wp:inline distT="0" distB="0" distL="114300" distR="114300">
            <wp:extent cx="5268595" cy="2689225"/>
            <wp:effectExtent l="0" t="0" r="1905" b="3175"/>
            <wp:docPr id="27"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50"/>
                    <pic:cNvPicPr>
                      <a:picLocks noChangeAspect="1"/>
                    </pic:cNvPicPr>
                  </pic:nvPicPr>
                  <pic:blipFill>
                    <a:blip r:embed="rId37"/>
                    <a:stretch>
                      <a:fillRect/>
                    </a:stretch>
                  </pic:blipFill>
                  <pic:spPr>
                    <a:xfrm>
                      <a:off x="0" y="0"/>
                      <a:ext cx="5268595" cy="2689225"/>
                    </a:xfrm>
                    <a:prstGeom prst="rect">
                      <a:avLst/>
                    </a:prstGeom>
                    <a:noFill/>
                    <a:ln>
                      <a:noFill/>
                    </a:ln>
                  </pic:spPr>
                </pic:pic>
              </a:graphicData>
            </a:graphic>
          </wp:inline>
        </w:drawing>
      </w:r>
    </w:p>
    <w:p w14:paraId="3D123794">
      <w:pPr>
        <w:pStyle w:val="2"/>
        <w:bidi w:val="0"/>
        <w:rPr>
          <w:rFonts w:hint="eastAsia" w:ascii="微软雅黑" w:hAnsi="微软雅黑" w:eastAsia="微软雅黑" w:cs="微软雅黑"/>
          <w:b/>
          <w:bCs/>
          <w:lang w:val="en-US" w:eastAsia="zh-CN"/>
        </w:rPr>
      </w:pPr>
      <w:r>
        <w:br w:type="page"/>
      </w:r>
      <w:bookmarkStart w:id="84" w:name="_Toc13389"/>
      <w:r>
        <w:rPr>
          <w:rFonts w:hint="eastAsia" w:ascii="微软雅黑" w:hAnsi="微软雅黑" w:eastAsia="微软雅黑" w:cs="微软雅黑"/>
          <w:b/>
          <w:bCs/>
          <w:lang w:val="en-US" w:eastAsia="zh-CN"/>
        </w:rPr>
        <w:t>系统功能描述</w:t>
      </w:r>
      <w:bookmarkEnd w:id="83"/>
      <w:bookmarkEnd w:id="84"/>
    </w:p>
    <w:p w14:paraId="539DE1FC">
      <w:pPr>
        <w:pStyle w:val="2"/>
        <w:bidi w:val="0"/>
        <w:rPr>
          <w:rFonts w:hint="eastAsia" w:ascii="微软雅黑" w:hAnsi="微软雅黑" w:eastAsia="微软雅黑" w:cs="微软雅黑"/>
          <w:lang w:val="en-US" w:eastAsia="zh-CN"/>
        </w:rPr>
      </w:pPr>
      <w:bookmarkStart w:id="85" w:name="_Toc3211"/>
      <w:r>
        <w:rPr>
          <w:rFonts w:hint="eastAsia" w:ascii="微软雅黑" w:hAnsi="微软雅黑" w:eastAsia="微软雅黑" w:cs="微软雅黑"/>
          <w:lang w:val="en-US" w:eastAsia="zh-CN"/>
        </w:rPr>
        <w:t>认证模板管理</w:t>
      </w:r>
      <w:bookmarkEnd w:id="85"/>
    </w:p>
    <w:p w14:paraId="20D8A0A3">
      <w:pPr>
        <w:pStyle w:val="3"/>
        <w:bidi w:val="0"/>
        <w:rPr>
          <w:rFonts w:hint="eastAsia" w:ascii="微软雅黑" w:hAnsi="微软雅黑" w:eastAsia="微软雅黑" w:cs="微软雅黑"/>
        </w:rPr>
      </w:pPr>
      <w:bookmarkStart w:id="86" w:name="_Toc30262"/>
      <w:r>
        <w:rPr>
          <w:rFonts w:hint="eastAsia" w:ascii="微软雅黑" w:hAnsi="微软雅黑" w:eastAsia="微软雅黑" w:cs="微软雅黑"/>
        </w:rPr>
        <w:t>编辑模板</w:t>
      </w:r>
      <w:bookmarkEnd w:id="86"/>
      <w:r>
        <w:rPr>
          <w:rFonts w:hint="eastAsia" w:ascii="微软雅黑" w:hAnsi="微软雅黑" w:eastAsia="微软雅黑" w:cs="微软雅黑"/>
        </w:rPr>
        <w:t xml:space="preserve"> </w:t>
      </w:r>
    </w:p>
    <w:p w14:paraId="698BA974">
      <w:pPr>
        <w:rPr>
          <w:rFonts w:hint="eastAsia" w:ascii="微软雅黑" w:hAnsi="微软雅黑" w:eastAsia="微软雅黑" w:cs="微软雅黑"/>
        </w:rPr>
      </w:pPr>
      <w:r>
        <w:rPr>
          <w:rFonts w:hint="eastAsia" w:ascii="微软雅黑" w:hAnsi="微软雅黑" w:eastAsia="微软雅黑" w:cs="微软雅黑"/>
        </w:rPr>
        <w:t>本系统核心功能之一为PORTAL推送及认证功能。基于PORTAL，系统具备强大的编辑功能，包括多种编辑方式：</w:t>
      </w:r>
    </w:p>
    <w:p w14:paraId="7FCA2813">
      <w:pPr>
        <w:numPr>
          <w:ilvl w:val="0"/>
          <w:numId w:val="16"/>
        </w:numPr>
        <w:spacing w:line="240" w:lineRule="auto"/>
        <w:ind w:firstLineChars="0"/>
        <w:rPr>
          <w:rFonts w:hint="eastAsia" w:ascii="微软雅黑" w:hAnsi="微软雅黑" w:eastAsia="微软雅黑" w:cs="微软雅黑"/>
        </w:rPr>
      </w:pPr>
      <w:r>
        <w:rPr>
          <w:rFonts w:hint="eastAsia" w:ascii="微软雅黑" w:hAnsi="微软雅黑" w:eastAsia="微软雅黑" w:cs="微软雅黑"/>
        </w:rPr>
        <w:t>WEB页面图文编辑：可以编辑图片、文字、链接等内容，可以对认证页、成功页、失败页等内容进行WEB页面编辑。</w:t>
      </w:r>
    </w:p>
    <w:p w14:paraId="092E5851">
      <w:pPr>
        <w:numPr>
          <w:ilvl w:val="0"/>
          <w:numId w:val="16"/>
        </w:numPr>
        <w:spacing w:line="240" w:lineRule="auto"/>
        <w:ind w:firstLineChars="0"/>
        <w:rPr>
          <w:rFonts w:hint="eastAsia" w:ascii="微软雅黑" w:hAnsi="微软雅黑" w:eastAsia="微软雅黑" w:cs="微软雅黑"/>
        </w:rPr>
      </w:pPr>
      <w:r>
        <w:rPr>
          <w:rFonts w:hint="eastAsia" w:ascii="微软雅黑" w:hAnsi="微软雅黑" w:eastAsia="微软雅黑" w:cs="微软雅黑"/>
        </w:rPr>
        <w:t>源码编辑：可以在WEB页面上对整个PORTAL模板的源代码进行编辑，以适应较复杂的、WEB编辑无法实现的功能。</w:t>
      </w:r>
    </w:p>
    <w:p w14:paraId="61AE703F">
      <w:pPr>
        <w:numPr>
          <w:ilvl w:val="0"/>
          <w:numId w:val="16"/>
        </w:numPr>
        <w:spacing w:line="240" w:lineRule="auto"/>
        <w:ind w:firstLineChars="0"/>
        <w:rPr>
          <w:rFonts w:hint="eastAsia" w:ascii="微软雅黑" w:hAnsi="微软雅黑" w:eastAsia="微软雅黑" w:cs="微软雅黑"/>
        </w:rPr>
      </w:pPr>
      <w:r>
        <w:rPr>
          <w:rFonts w:hint="eastAsia" w:ascii="微软雅黑" w:hAnsi="微软雅黑" w:eastAsia="微软雅黑" w:cs="微软雅黑"/>
        </w:rPr>
        <w:t>PORTAL页面上传下载：可以使用管理员自行设定的PORTAL模板，通过页面上传即可使用。通常使用于企业自定义的模板需求或是一些第三方厂商的特殊交互方式模板。</w:t>
      </w:r>
    </w:p>
    <w:p w14:paraId="2E4D7C67">
      <w:pPr>
        <w:ind w:left="420"/>
        <w:rPr>
          <w:rFonts w:hint="eastAsia" w:ascii="微软雅黑" w:hAnsi="微软雅黑" w:eastAsia="微软雅黑" w:cs="微软雅黑"/>
        </w:rPr>
      </w:pPr>
      <w:r>
        <w:rPr>
          <w:rFonts w:hint="eastAsia" w:ascii="微软雅黑" w:hAnsi="微软雅黑" w:eastAsia="微软雅黑" w:cs="微软雅黑"/>
        </w:rPr>
        <w:t>编辑模板通过打开主页面—认证管理—模板管理页面进入，进入如下图：</w:t>
      </w:r>
    </w:p>
    <w:p w14:paraId="2312C535">
      <w:pPr>
        <w:ind w:left="420"/>
        <w:rPr>
          <w:rFonts w:hint="eastAsia" w:ascii="微软雅黑" w:hAnsi="微软雅黑" w:eastAsia="微软雅黑" w:cs="微软雅黑"/>
        </w:rPr>
      </w:pPr>
    </w:p>
    <w:p w14:paraId="2650EF50">
      <w:pPr>
        <w:pStyle w:val="3"/>
        <w:bidi w:val="0"/>
        <w:rPr>
          <w:rFonts w:hint="eastAsia" w:ascii="微软雅黑" w:hAnsi="微软雅黑" w:eastAsia="微软雅黑" w:cs="微软雅黑"/>
        </w:rPr>
      </w:pPr>
      <w:bookmarkStart w:id="87" w:name="_Toc21707"/>
      <w:bookmarkStart w:id="88" w:name="_Toc26547"/>
      <w:r>
        <w:rPr>
          <w:rFonts w:hint="eastAsia" w:ascii="微软雅黑" w:hAnsi="微软雅黑" w:eastAsia="微软雅黑" w:cs="微软雅黑"/>
        </w:rPr>
        <w:t>模板说明</w:t>
      </w:r>
      <w:bookmarkEnd w:id="87"/>
      <w:bookmarkEnd w:id="88"/>
    </w:p>
    <w:p w14:paraId="65C76EA6">
      <w:pPr>
        <w:jc w:val="left"/>
        <w:rPr>
          <w:rFonts w:hint="eastAsia" w:ascii="微软雅黑" w:hAnsi="微软雅黑" w:eastAsia="微软雅黑" w:cs="微软雅黑"/>
        </w:rPr>
      </w:pPr>
      <w:r>
        <w:rPr>
          <w:rFonts w:hint="eastAsia" w:ascii="微软雅黑" w:hAnsi="微软雅黑" w:eastAsia="微软雅黑" w:cs="微软雅黑"/>
        </w:rPr>
        <w:t>每个模板底部有色块，其中蓝色表示未使用模板，桔色表示被引用模板，红色表示默认模板。</w:t>
      </w:r>
    </w:p>
    <w:p w14:paraId="7F60675D">
      <w:pPr>
        <w:jc w:val="left"/>
        <w:rPr>
          <w:rFonts w:hint="eastAsia" w:ascii="微软雅黑" w:hAnsi="微软雅黑" w:eastAsia="微软雅黑" w:cs="微软雅黑"/>
        </w:rPr>
      </w:pPr>
      <w:r>
        <w:drawing>
          <wp:inline distT="0" distB="0" distL="114300" distR="114300">
            <wp:extent cx="5268595" cy="2689225"/>
            <wp:effectExtent l="0" t="0" r="1905" b="3175"/>
            <wp:docPr id="28"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51"/>
                    <pic:cNvPicPr>
                      <a:picLocks noChangeAspect="1"/>
                    </pic:cNvPicPr>
                  </pic:nvPicPr>
                  <pic:blipFill>
                    <a:blip r:embed="rId38"/>
                    <a:stretch>
                      <a:fillRect/>
                    </a:stretch>
                  </pic:blipFill>
                  <pic:spPr>
                    <a:xfrm>
                      <a:off x="0" y="0"/>
                      <a:ext cx="5268595" cy="2689225"/>
                    </a:xfrm>
                    <a:prstGeom prst="rect">
                      <a:avLst/>
                    </a:prstGeom>
                    <a:noFill/>
                    <a:ln>
                      <a:noFill/>
                    </a:ln>
                  </pic:spPr>
                </pic:pic>
              </a:graphicData>
            </a:graphic>
          </wp:inline>
        </w:drawing>
      </w:r>
    </w:p>
    <w:p w14:paraId="381282C3">
      <w:pPr>
        <w:pStyle w:val="3"/>
        <w:bidi w:val="0"/>
        <w:rPr>
          <w:rFonts w:hint="eastAsia" w:ascii="微软雅黑" w:hAnsi="微软雅黑" w:eastAsia="微软雅黑" w:cs="微软雅黑"/>
        </w:rPr>
      </w:pPr>
      <w:bookmarkStart w:id="89" w:name="_Toc9169"/>
      <w:bookmarkStart w:id="90" w:name="_Toc13998"/>
      <w:r>
        <w:rPr>
          <w:rFonts w:hint="eastAsia" w:ascii="微软雅黑" w:hAnsi="微软雅黑" w:eastAsia="微软雅黑" w:cs="微软雅黑"/>
        </w:rPr>
        <w:t>模板名称</w:t>
      </w:r>
      <w:bookmarkEnd w:id="89"/>
      <w:bookmarkEnd w:id="90"/>
    </w:p>
    <w:p w14:paraId="55108D3E">
      <w:pPr>
        <w:jc w:val="left"/>
        <w:rPr>
          <w:rFonts w:hint="eastAsia" w:ascii="微软雅黑" w:hAnsi="微软雅黑" w:eastAsia="微软雅黑" w:cs="微软雅黑"/>
        </w:rPr>
      </w:pPr>
      <w:r>
        <w:rPr>
          <w:rFonts w:hint="eastAsia" w:ascii="微软雅黑" w:hAnsi="微软雅黑" w:eastAsia="微软雅黑" w:cs="微软雅黑"/>
        </w:rPr>
        <w:t>模板上方的方框，为上传时的模板名称，该名称不可修改，为了便于识别和管理，模板下方的色块中的文字，是可以修改的，管理员可以根据模板的情况，双击模板下方的文字修改即可。</w:t>
      </w:r>
    </w:p>
    <w:p w14:paraId="2559826A">
      <w:pPr>
        <w:jc w:val="left"/>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4397375" cy="2686685"/>
            <wp:effectExtent l="0" t="0" r="9525" b="5715"/>
            <wp:docPr id="29"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3"/>
                    <pic:cNvPicPr>
                      <a:picLocks noChangeAspect="1"/>
                    </pic:cNvPicPr>
                  </pic:nvPicPr>
                  <pic:blipFill>
                    <a:blip r:embed="rId39"/>
                    <a:stretch>
                      <a:fillRect/>
                    </a:stretch>
                  </pic:blipFill>
                  <pic:spPr>
                    <a:xfrm>
                      <a:off x="0" y="0"/>
                      <a:ext cx="4397375" cy="2686685"/>
                    </a:xfrm>
                    <a:prstGeom prst="rect">
                      <a:avLst/>
                    </a:prstGeom>
                    <a:noFill/>
                    <a:ln>
                      <a:noFill/>
                    </a:ln>
                  </pic:spPr>
                </pic:pic>
              </a:graphicData>
            </a:graphic>
          </wp:inline>
        </w:drawing>
      </w:r>
    </w:p>
    <w:p w14:paraId="7F650C93">
      <w:pPr>
        <w:pStyle w:val="3"/>
        <w:bidi w:val="0"/>
        <w:rPr>
          <w:rFonts w:hint="eastAsia" w:ascii="微软雅黑" w:hAnsi="微软雅黑" w:eastAsia="微软雅黑" w:cs="微软雅黑"/>
        </w:rPr>
      </w:pPr>
      <w:bookmarkStart w:id="91" w:name="_Toc30672"/>
      <w:bookmarkStart w:id="92" w:name="_Toc4756"/>
      <w:r>
        <w:rPr>
          <w:rFonts w:hint="eastAsia" w:ascii="微软雅黑" w:hAnsi="微软雅黑" w:eastAsia="微软雅黑" w:cs="微软雅黑"/>
        </w:rPr>
        <w:t>模板上传</w:t>
      </w:r>
      <w:bookmarkEnd w:id="91"/>
      <w:bookmarkEnd w:id="92"/>
    </w:p>
    <w:p w14:paraId="3445459B">
      <w:pPr>
        <w:jc w:val="left"/>
        <w:rPr>
          <w:rFonts w:hint="eastAsia" w:ascii="微软雅黑" w:hAnsi="微软雅黑" w:eastAsia="微软雅黑" w:cs="微软雅黑"/>
        </w:rPr>
      </w:pPr>
      <w:r>
        <w:rPr>
          <w:rFonts w:hint="eastAsia" w:ascii="微软雅黑" w:hAnsi="微软雅黑" w:eastAsia="微软雅黑" w:cs="微软雅黑"/>
        </w:rPr>
        <w:t>点击页面左上角的“上传模板”按纽</w:t>
      </w:r>
      <w:r>
        <w:rPr>
          <w:rFonts w:hint="eastAsia" w:ascii="微软雅黑" w:hAnsi="微软雅黑" w:eastAsia="微软雅黑" w:cs="微软雅黑"/>
        </w:rPr>
        <w:drawing>
          <wp:inline distT="0" distB="0" distL="114300" distR="114300">
            <wp:extent cx="755015" cy="274955"/>
            <wp:effectExtent l="0" t="0" r="6985" b="4445"/>
            <wp:docPr id="30"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4"/>
                    <pic:cNvPicPr>
                      <a:picLocks noChangeAspect="1"/>
                    </pic:cNvPicPr>
                  </pic:nvPicPr>
                  <pic:blipFill>
                    <a:blip r:embed="rId40"/>
                    <a:stretch>
                      <a:fillRect/>
                    </a:stretch>
                  </pic:blipFill>
                  <pic:spPr>
                    <a:xfrm>
                      <a:off x="0" y="0"/>
                      <a:ext cx="755015" cy="274955"/>
                    </a:xfrm>
                    <a:prstGeom prst="rect">
                      <a:avLst/>
                    </a:prstGeom>
                    <a:noFill/>
                    <a:ln>
                      <a:noFill/>
                    </a:ln>
                  </pic:spPr>
                </pic:pic>
              </a:graphicData>
            </a:graphic>
          </wp:inline>
        </w:drawing>
      </w:r>
      <w:r>
        <w:rPr>
          <w:rFonts w:hint="eastAsia" w:ascii="微软雅黑" w:hAnsi="微软雅黑" w:eastAsia="微软雅黑" w:cs="微软雅黑"/>
        </w:rPr>
        <w:t>，可对模板进行上传。如下图：</w:t>
      </w:r>
    </w:p>
    <w:p w14:paraId="6691E866">
      <w:pPr>
        <w:jc w:val="left"/>
        <w:rPr>
          <w:rFonts w:hint="eastAsia" w:ascii="微软雅黑" w:hAnsi="微软雅黑" w:eastAsia="微软雅黑" w:cs="微软雅黑"/>
        </w:rPr>
      </w:pPr>
      <w:r>
        <w:rPr>
          <w:rFonts w:hint="eastAsia" w:ascii="微软雅黑" w:hAnsi="微软雅黑" w:eastAsia="微软雅黑" w:cs="微软雅黑"/>
        </w:rPr>
        <w:t>其中模板说明，即为模板下方的色块中的文字说明部分内容。</w:t>
      </w:r>
    </w:p>
    <w:p w14:paraId="33121965">
      <w:pPr>
        <w:ind w:left="420" w:firstLine="128" w:firstLineChars="61"/>
        <w:jc w:val="center"/>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5275580" cy="3378835"/>
            <wp:effectExtent l="0" t="0" r="7620" b="12065"/>
            <wp:docPr id="31"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5"/>
                    <pic:cNvPicPr>
                      <a:picLocks noChangeAspect="1"/>
                    </pic:cNvPicPr>
                  </pic:nvPicPr>
                  <pic:blipFill>
                    <a:blip r:embed="rId41"/>
                    <a:stretch>
                      <a:fillRect/>
                    </a:stretch>
                  </pic:blipFill>
                  <pic:spPr>
                    <a:xfrm>
                      <a:off x="0" y="0"/>
                      <a:ext cx="5275580" cy="3378835"/>
                    </a:xfrm>
                    <a:prstGeom prst="rect">
                      <a:avLst/>
                    </a:prstGeom>
                    <a:noFill/>
                    <a:ln>
                      <a:noFill/>
                    </a:ln>
                  </pic:spPr>
                </pic:pic>
              </a:graphicData>
            </a:graphic>
          </wp:inline>
        </w:drawing>
      </w:r>
    </w:p>
    <w:p w14:paraId="396E2C87">
      <w:pPr>
        <w:jc w:val="left"/>
        <w:rPr>
          <w:rFonts w:hint="eastAsia" w:ascii="微软雅黑" w:hAnsi="微软雅黑" w:eastAsia="微软雅黑" w:cs="微软雅黑"/>
        </w:rPr>
      </w:pPr>
      <w:r>
        <w:rPr>
          <w:rFonts w:hint="eastAsia" w:ascii="微软雅黑" w:hAnsi="微软雅黑" w:eastAsia="微软雅黑" w:cs="微软雅黑"/>
        </w:rPr>
        <w:t>上传的模板注意事项：</w:t>
      </w:r>
    </w:p>
    <w:p w14:paraId="5E6EC852">
      <w:pPr>
        <w:numPr>
          <w:ilvl w:val="0"/>
          <w:numId w:val="17"/>
        </w:numPr>
        <w:ind w:left="0" w:firstLine="200" w:firstLineChars="0"/>
        <w:jc w:val="left"/>
        <w:rPr>
          <w:rFonts w:hint="eastAsia" w:ascii="微软雅黑" w:hAnsi="微软雅黑" w:eastAsia="微软雅黑" w:cs="微软雅黑"/>
        </w:rPr>
      </w:pPr>
      <w:r>
        <w:rPr>
          <w:rFonts w:hint="eastAsia" w:ascii="微软雅黑" w:hAnsi="微软雅黑" w:eastAsia="微软雅黑" w:cs="微软雅黑"/>
        </w:rPr>
        <w:t>上传文件必须为*.zip文件；</w:t>
      </w:r>
    </w:p>
    <w:p w14:paraId="31432E22">
      <w:pPr>
        <w:numPr>
          <w:ilvl w:val="0"/>
          <w:numId w:val="17"/>
        </w:numPr>
        <w:ind w:left="0" w:firstLine="200" w:firstLineChars="0"/>
        <w:jc w:val="left"/>
        <w:rPr>
          <w:rFonts w:hint="eastAsia" w:ascii="微软雅黑" w:hAnsi="微软雅黑" w:eastAsia="微软雅黑" w:cs="微软雅黑"/>
        </w:rPr>
      </w:pPr>
      <w:r>
        <w:rPr>
          <w:rFonts w:hint="eastAsia" w:ascii="微软雅黑" w:hAnsi="微软雅黑" w:eastAsia="微软雅黑" w:cs="微软雅黑"/>
        </w:rPr>
        <w:t>zip文件名称必须是纯英文字母组合；</w:t>
      </w:r>
    </w:p>
    <w:p w14:paraId="63AE8919">
      <w:pPr>
        <w:numPr>
          <w:ilvl w:val="0"/>
          <w:numId w:val="17"/>
        </w:numPr>
        <w:ind w:left="0" w:firstLine="200" w:firstLineChars="0"/>
        <w:jc w:val="left"/>
        <w:rPr>
          <w:rFonts w:hint="eastAsia" w:ascii="微软雅黑" w:hAnsi="微软雅黑" w:eastAsia="微软雅黑" w:cs="微软雅黑"/>
        </w:rPr>
      </w:pPr>
      <w:r>
        <w:rPr>
          <w:rFonts w:hint="eastAsia" w:ascii="微软雅黑" w:hAnsi="微软雅黑" w:eastAsia="微软雅黑" w:cs="微软雅黑"/>
        </w:rPr>
        <w:t>zip文件名称必须与被压缩文件夹名称一致；</w:t>
      </w:r>
    </w:p>
    <w:p w14:paraId="01E996FA">
      <w:pPr>
        <w:numPr>
          <w:ilvl w:val="0"/>
          <w:numId w:val="17"/>
        </w:numPr>
        <w:ind w:left="0" w:firstLine="200" w:firstLineChars="0"/>
        <w:jc w:val="left"/>
        <w:rPr>
          <w:rFonts w:hint="eastAsia" w:ascii="微软雅黑" w:hAnsi="微软雅黑" w:eastAsia="微软雅黑" w:cs="微软雅黑"/>
        </w:rPr>
      </w:pPr>
      <w:r>
        <w:rPr>
          <w:rFonts w:hint="eastAsia" w:ascii="微软雅黑" w:hAnsi="微软雅黑" w:eastAsia="微软雅黑" w:cs="微软雅黑"/>
        </w:rPr>
        <w:t>zip文件名称不能与现有模板重名；</w:t>
      </w:r>
    </w:p>
    <w:p w14:paraId="6D74FCF1">
      <w:pPr>
        <w:numPr>
          <w:ilvl w:val="0"/>
          <w:numId w:val="17"/>
        </w:numPr>
        <w:ind w:left="0" w:firstLine="200" w:firstLineChars="0"/>
        <w:jc w:val="left"/>
        <w:rPr>
          <w:rFonts w:hint="eastAsia" w:ascii="微软雅黑" w:hAnsi="微软雅黑" w:eastAsia="微软雅黑" w:cs="微软雅黑"/>
        </w:rPr>
      </w:pPr>
      <w:r>
        <w:rPr>
          <w:rFonts w:hint="eastAsia" w:ascii="微软雅黑" w:hAnsi="微软雅黑" w:eastAsia="微软雅黑" w:cs="微软雅黑"/>
        </w:rPr>
        <w:t>zip文件格式文件夹&gt;文件夹&gt;模板文件(如:Templates&gt;Templates&gt;css,js...)；</w:t>
      </w:r>
    </w:p>
    <w:p w14:paraId="4B0C8469">
      <w:pPr>
        <w:pStyle w:val="3"/>
        <w:bidi w:val="0"/>
        <w:rPr>
          <w:rFonts w:hint="eastAsia" w:ascii="微软雅黑" w:hAnsi="微软雅黑" w:eastAsia="微软雅黑" w:cs="微软雅黑"/>
        </w:rPr>
      </w:pPr>
      <w:bookmarkStart w:id="93" w:name="_Toc14219"/>
      <w:bookmarkStart w:id="94" w:name="_Toc19151"/>
      <w:r>
        <w:rPr>
          <w:rFonts w:hint="eastAsia" w:ascii="微软雅黑" w:hAnsi="微软雅黑" w:eastAsia="微软雅黑" w:cs="微软雅黑"/>
        </w:rPr>
        <w:t>模板操作</w:t>
      </w:r>
      <w:bookmarkEnd w:id="93"/>
      <w:bookmarkEnd w:id="94"/>
    </w:p>
    <w:p w14:paraId="45C0CDCD">
      <w:pPr>
        <w:jc w:val="left"/>
        <w:rPr>
          <w:rFonts w:hint="eastAsia" w:ascii="微软雅黑" w:hAnsi="微软雅黑" w:eastAsia="微软雅黑" w:cs="微软雅黑"/>
        </w:rPr>
      </w:pPr>
      <w:r>
        <w:rPr>
          <w:rFonts w:hint="eastAsia" w:ascii="微软雅黑" w:hAnsi="微软雅黑" w:eastAsia="微软雅黑" w:cs="微软雅黑"/>
        </w:rPr>
        <w:t>鼠标悬浮在模板上方，可以对模板进行相应的操作：</w:t>
      </w:r>
    </w:p>
    <w:p w14:paraId="62440B6D">
      <w:pPr>
        <w:ind w:left="420" w:firstLine="252" w:firstLineChars="120"/>
        <w:jc w:val="center"/>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1743075" cy="3085465"/>
            <wp:effectExtent l="0" t="0" r="9525" b="635"/>
            <wp:docPr id="32"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6"/>
                    <pic:cNvPicPr>
                      <a:picLocks noChangeAspect="1"/>
                    </pic:cNvPicPr>
                  </pic:nvPicPr>
                  <pic:blipFill>
                    <a:blip r:embed="rId42"/>
                    <a:stretch>
                      <a:fillRect/>
                    </a:stretch>
                  </pic:blipFill>
                  <pic:spPr>
                    <a:xfrm>
                      <a:off x="0" y="0"/>
                      <a:ext cx="1743075" cy="3085465"/>
                    </a:xfrm>
                    <a:prstGeom prst="rect">
                      <a:avLst/>
                    </a:prstGeom>
                    <a:noFill/>
                    <a:ln>
                      <a:noFill/>
                    </a:ln>
                  </pic:spPr>
                </pic:pic>
              </a:graphicData>
            </a:graphic>
          </wp:inline>
        </w:drawing>
      </w:r>
    </w:p>
    <w:p w14:paraId="6445ECED">
      <w:pPr>
        <w:jc w:val="left"/>
        <w:rPr>
          <w:rFonts w:hint="eastAsia" w:ascii="微软雅黑" w:hAnsi="微软雅黑" w:eastAsia="微软雅黑" w:cs="微软雅黑"/>
        </w:rPr>
      </w:pPr>
      <w:r>
        <w:rPr>
          <w:rFonts w:hint="eastAsia" w:ascii="微软雅黑" w:hAnsi="微软雅黑" w:eastAsia="微软雅黑" w:cs="微软雅黑"/>
        </w:rPr>
        <w:t>操作包括：</w:t>
      </w:r>
    </w:p>
    <w:p w14:paraId="0982C235">
      <w:pPr>
        <w:numPr>
          <w:ilvl w:val="0"/>
          <w:numId w:val="18"/>
        </w:numPr>
        <w:ind w:left="0" w:firstLine="482"/>
        <w:jc w:val="left"/>
        <w:rPr>
          <w:rFonts w:hint="eastAsia" w:ascii="微软雅黑" w:hAnsi="微软雅黑" w:eastAsia="微软雅黑" w:cs="微软雅黑"/>
        </w:rPr>
      </w:pPr>
      <w:r>
        <w:rPr>
          <w:rFonts w:hint="eastAsia" w:ascii="微软雅黑" w:hAnsi="微软雅黑" w:eastAsia="微软雅黑" w:cs="微软雅黑"/>
          <w:b/>
        </w:rPr>
        <w:t>预览模板：</w:t>
      </w:r>
      <w:r>
        <w:rPr>
          <w:rFonts w:hint="eastAsia" w:ascii="微软雅黑" w:hAnsi="微软雅黑" w:eastAsia="微软雅黑" w:cs="微软雅黑"/>
        </w:rPr>
        <w:t>点击会在新窗口中对模板效果进行预览</w:t>
      </w:r>
    </w:p>
    <w:p w14:paraId="16354258">
      <w:pPr>
        <w:numPr>
          <w:ilvl w:val="0"/>
          <w:numId w:val="18"/>
        </w:numPr>
        <w:ind w:left="0" w:firstLine="482"/>
        <w:jc w:val="left"/>
        <w:rPr>
          <w:rFonts w:hint="eastAsia" w:ascii="微软雅黑" w:hAnsi="微软雅黑" w:eastAsia="微软雅黑" w:cs="微软雅黑"/>
        </w:rPr>
      </w:pPr>
      <w:r>
        <w:rPr>
          <w:rFonts w:hint="eastAsia" w:ascii="微软雅黑" w:hAnsi="微软雅黑" w:eastAsia="微软雅黑" w:cs="微软雅黑"/>
          <w:b/>
        </w:rPr>
        <w:t>设为默认：</w:t>
      </w:r>
      <w:r>
        <w:rPr>
          <w:rFonts w:hint="eastAsia" w:ascii="微软雅黑" w:hAnsi="微软雅黑" w:eastAsia="微软雅黑" w:cs="微软雅黑"/>
        </w:rPr>
        <w:t>点选则会将该模板设置为全局默认模板，模板下方色块会变红，默认模板为全局唯一，不可多选</w:t>
      </w:r>
    </w:p>
    <w:p w14:paraId="61736824">
      <w:pPr>
        <w:numPr>
          <w:ilvl w:val="0"/>
          <w:numId w:val="18"/>
        </w:numPr>
        <w:ind w:left="0" w:firstLine="482"/>
        <w:jc w:val="left"/>
        <w:rPr>
          <w:rFonts w:hint="eastAsia" w:ascii="微软雅黑" w:hAnsi="微软雅黑" w:eastAsia="微软雅黑" w:cs="微软雅黑"/>
        </w:rPr>
      </w:pPr>
      <w:r>
        <w:rPr>
          <w:rFonts w:hint="eastAsia" w:ascii="微软雅黑" w:hAnsi="微软雅黑" w:eastAsia="微软雅黑" w:cs="微软雅黑"/>
          <w:b/>
        </w:rPr>
        <w:t>编辑模板：</w:t>
      </w:r>
      <w:r>
        <w:rPr>
          <w:rFonts w:hint="eastAsia" w:ascii="微软雅黑" w:hAnsi="微软雅黑" w:eastAsia="微软雅黑" w:cs="微软雅黑"/>
        </w:rPr>
        <w:t>点击可对模板进行编辑，详见下方说明</w:t>
      </w:r>
    </w:p>
    <w:p w14:paraId="7F0352F3">
      <w:pPr>
        <w:numPr>
          <w:ilvl w:val="0"/>
          <w:numId w:val="18"/>
        </w:numPr>
        <w:ind w:left="0" w:firstLine="482"/>
        <w:jc w:val="left"/>
        <w:rPr>
          <w:rFonts w:hint="eastAsia" w:ascii="微软雅黑" w:hAnsi="微软雅黑" w:eastAsia="微软雅黑" w:cs="微软雅黑"/>
        </w:rPr>
      </w:pPr>
      <w:r>
        <w:rPr>
          <w:rFonts w:hint="eastAsia" w:ascii="微软雅黑" w:hAnsi="微软雅黑" w:eastAsia="微软雅黑" w:cs="微软雅黑"/>
          <w:b/>
        </w:rPr>
        <w:t>下载模板：</w:t>
      </w:r>
      <w:r>
        <w:rPr>
          <w:rFonts w:hint="eastAsia" w:ascii="微软雅黑" w:hAnsi="微软雅黑" w:eastAsia="微软雅黑" w:cs="微软雅黑"/>
        </w:rPr>
        <w:t>将该模板完整的以ZIP压缩包格式下载，管理员可对下载的模板进行编辑、修改后再行打包上传。</w:t>
      </w:r>
    </w:p>
    <w:p w14:paraId="7DF8507D">
      <w:pPr>
        <w:numPr>
          <w:ilvl w:val="0"/>
          <w:numId w:val="18"/>
        </w:numPr>
        <w:ind w:left="0" w:firstLine="482"/>
        <w:jc w:val="left"/>
        <w:rPr>
          <w:rFonts w:hint="eastAsia" w:ascii="微软雅黑" w:hAnsi="微软雅黑" w:eastAsia="微软雅黑" w:cs="微软雅黑"/>
        </w:rPr>
      </w:pPr>
      <w:r>
        <w:rPr>
          <w:rFonts w:hint="eastAsia" w:ascii="微软雅黑" w:hAnsi="微软雅黑" w:eastAsia="微软雅黑" w:cs="微软雅黑"/>
          <w:b/>
        </w:rPr>
        <w:t>删除模板：</w:t>
      </w:r>
      <w:r>
        <w:rPr>
          <w:rFonts w:hint="eastAsia" w:ascii="微软雅黑" w:hAnsi="微软雅黑" w:eastAsia="微软雅黑" w:cs="微软雅黑"/>
        </w:rPr>
        <w:t>点击删除该模板，该删除不可恢复</w:t>
      </w:r>
    </w:p>
    <w:p w14:paraId="1F204CCB">
      <w:pPr>
        <w:pStyle w:val="3"/>
        <w:bidi w:val="0"/>
        <w:rPr>
          <w:rFonts w:hint="eastAsia" w:ascii="微软雅黑" w:hAnsi="微软雅黑" w:eastAsia="微软雅黑" w:cs="微软雅黑"/>
        </w:rPr>
      </w:pPr>
      <w:bookmarkStart w:id="95" w:name="_Toc2148"/>
      <w:bookmarkStart w:id="96" w:name="_Toc2826"/>
      <w:r>
        <w:rPr>
          <w:rFonts w:hint="eastAsia" w:ascii="微软雅黑" w:hAnsi="微软雅黑" w:eastAsia="微软雅黑" w:cs="微软雅黑"/>
        </w:rPr>
        <w:t>模板编辑</w:t>
      </w:r>
      <w:bookmarkEnd w:id="95"/>
      <w:bookmarkEnd w:id="96"/>
    </w:p>
    <w:p w14:paraId="541208EB">
      <w:pPr>
        <w:jc w:val="left"/>
        <w:rPr>
          <w:rFonts w:hint="eastAsia" w:ascii="微软雅黑" w:hAnsi="微软雅黑" w:eastAsia="微软雅黑" w:cs="微软雅黑"/>
        </w:rPr>
      </w:pPr>
      <w:r>
        <w:rPr>
          <w:rFonts w:hint="eastAsia" w:ascii="微软雅黑" w:hAnsi="微软雅黑" w:eastAsia="微软雅黑" w:cs="微软雅黑"/>
        </w:rPr>
        <w:t>选择模板编辑后，进入编辑页面如下：</w:t>
      </w:r>
    </w:p>
    <w:p w14:paraId="0CB55905">
      <w:pPr>
        <w:ind w:left="420" w:firstLine="252" w:firstLineChars="120"/>
        <w:jc w:val="center"/>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5269230" cy="3565525"/>
            <wp:effectExtent l="0" t="0" r="1270" b="3175"/>
            <wp:docPr id="3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7"/>
                    <pic:cNvPicPr>
                      <a:picLocks noChangeAspect="1"/>
                    </pic:cNvPicPr>
                  </pic:nvPicPr>
                  <pic:blipFill>
                    <a:blip r:embed="rId43"/>
                    <a:stretch>
                      <a:fillRect/>
                    </a:stretch>
                  </pic:blipFill>
                  <pic:spPr>
                    <a:xfrm>
                      <a:off x="0" y="0"/>
                      <a:ext cx="5269230" cy="3565525"/>
                    </a:xfrm>
                    <a:prstGeom prst="rect">
                      <a:avLst/>
                    </a:prstGeom>
                    <a:noFill/>
                    <a:ln>
                      <a:noFill/>
                    </a:ln>
                  </pic:spPr>
                </pic:pic>
              </a:graphicData>
            </a:graphic>
          </wp:inline>
        </w:drawing>
      </w:r>
    </w:p>
    <w:p w14:paraId="5FB41125">
      <w:pPr>
        <w:jc w:val="left"/>
        <w:rPr>
          <w:rFonts w:hint="eastAsia" w:ascii="微软雅黑" w:hAnsi="微软雅黑" w:eastAsia="微软雅黑" w:cs="微软雅黑"/>
        </w:rPr>
      </w:pPr>
      <w:r>
        <w:rPr>
          <w:rFonts w:hint="eastAsia" w:ascii="微软雅黑" w:hAnsi="微软雅黑" w:eastAsia="微软雅黑" w:cs="微软雅黑"/>
        </w:rPr>
        <w:t>左边部分是编辑效果显示图，右边部分是模板编辑区，编辑区分从上到下分别为：</w:t>
      </w:r>
    </w:p>
    <w:p w14:paraId="7D8A04DB">
      <w:pPr>
        <w:numPr>
          <w:ilvl w:val="0"/>
          <w:numId w:val="19"/>
        </w:numPr>
        <w:ind w:left="0" w:firstLine="200" w:firstLineChars="0"/>
        <w:jc w:val="left"/>
        <w:rPr>
          <w:rFonts w:hint="eastAsia" w:ascii="微软雅黑" w:hAnsi="微软雅黑" w:eastAsia="微软雅黑" w:cs="微软雅黑"/>
        </w:rPr>
      </w:pPr>
      <w:r>
        <w:rPr>
          <w:rFonts w:hint="eastAsia" w:ascii="微软雅黑" w:hAnsi="微软雅黑" w:eastAsia="微软雅黑" w:cs="微软雅黑"/>
          <w:b/>
        </w:rPr>
        <w:t>左上方的预览：</w:t>
      </w:r>
      <w:r>
        <w:rPr>
          <w:rFonts w:hint="eastAsia" w:ascii="微软雅黑" w:hAnsi="微软雅黑" w:eastAsia="微软雅黑" w:cs="微软雅黑"/>
        </w:rPr>
        <w:t>点击可以进行模板效果预览</w:t>
      </w:r>
    </w:p>
    <w:p w14:paraId="5E0BCE74">
      <w:pPr>
        <w:numPr>
          <w:ilvl w:val="0"/>
          <w:numId w:val="19"/>
        </w:numPr>
        <w:ind w:left="0" w:firstLine="200" w:firstLineChars="0"/>
        <w:jc w:val="left"/>
        <w:rPr>
          <w:rFonts w:hint="eastAsia" w:ascii="微软雅黑" w:hAnsi="微软雅黑" w:eastAsia="微软雅黑" w:cs="微软雅黑"/>
        </w:rPr>
      </w:pPr>
      <w:r>
        <w:rPr>
          <w:rFonts w:hint="eastAsia" w:ascii="微软雅黑" w:hAnsi="微软雅黑" w:eastAsia="微软雅黑" w:cs="微软雅黑"/>
          <w:b/>
        </w:rPr>
        <w:t>认证页面、成功页面、失败页面：</w:t>
      </w:r>
      <w:r>
        <w:rPr>
          <w:rFonts w:hint="eastAsia" w:ascii="微软雅黑" w:hAnsi="微软雅黑" w:eastAsia="微软雅黑" w:cs="微软雅黑"/>
        </w:rPr>
        <w:t>这三个为PORTAL认证需要的三个页面，点击相应的按纽，会在下方显示该页面能编辑的内容。</w:t>
      </w:r>
    </w:p>
    <w:p w14:paraId="0D52F88B">
      <w:pPr>
        <w:numPr>
          <w:ilvl w:val="0"/>
          <w:numId w:val="19"/>
        </w:numPr>
        <w:ind w:left="0" w:firstLine="200" w:firstLineChars="0"/>
        <w:jc w:val="left"/>
        <w:rPr>
          <w:rFonts w:hint="eastAsia" w:ascii="微软雅黑" w:hAnsi="微软雅黑" w:eastAsia="微软雅黑" w:cs="微软雅黑"/>
        </w:rPr>
      </w:pPr>
      <w:r>
        <w:rPr>
          <w:rFonts w:hint="eastAsia" w:ascii="微软雅黑" w:hAnsi="微软雅黑" w:eastAsia="微软雅黑" w:cs="微软雅黑"/>
          <w:b/>
        </w:rPr>
        <w:t>标题、副标题、广告图片1、广告图片2、底部文件：</w:t>
      </w:r>
      <w:r>
        <w:rPr>
          <w:rFonts w:hint="eastAsia" w:ascii="微软雅黑" w:hAnsi="微软雅黑" w:eastAsia="微软雅黑" w:cs="微软雅黑"/>
        </w:rPr>
        <w:t>这些属于认证页面的可编辑内容，点击相应的按纽，下方的编辑区会显示对应的可编辑内容。不同的页面，这几个按纽是不同的，不同的模板，这几个按纽也是不同的。取决于模板定义。</w:t>
      </w:r>
    </w:p>
    <w:p w14:paraId="110350A6">
      <w:pPr>
        <w:numPr>
          <w:ilvl w:val="0"/>
          <w:numId w:val="19"/>
        </w:numPr>
        <w:ind w:left="0" w:firstLine="200" w:firstLineChars="0"/>
        <w:jc w:val="left"/>
        <w:rPr>
          <w:rFonts w:hint="eastAsia" w:ascii="微软雅黑" w:hAnsi="微软雅黑" w:eastAsia="微软雅黑" w:cs="微软雅黑"/>
        </w:rPr>
      </w:pPr>
      <w:r>
        <w:rPr>
          <w:rFonts w:hint="eastAsia" w:ascii="微软雅黑" w:hAnsi="微软雅黑" w:eastAsia="微软雅黑" w:cs="微软雅黑"/>
          <w:b/>
        </w:rPr>
        <w:t>编辑区：</w:t>
      </w:r>
      <w:r>
        <w:rPr>
          <w:rFonts w:hint="eastAsia" w:ascii="微软雅黑" w:hAnsi="微软雅黑" w:eastAsia="微软雅黑" w:cs="微软雅黑"/>
        </w:rPr>
        <w:t>在该区域对模板进行内容进行编辑。</w:t>
      </w:r>
    </w:p>
    <w:p w14:paraId="0291F97A">
      <w:pPr>
        <w:ind w:firstLine="200" w:firstLineChars="0"/>
        <w:jc w:val="left"/>
        <w:rPr>
          <w:rFonts w:hint="eastAsia" w:ascii="微软雅黑" w:hAnsi="微软雅黑" w:eastAsia="微软雅黑" w:cs="微软雅黑"/>
          <w:b/>
        </w:rPr>
      </w:pPr>
      <w:r>
        <w:rPr>
          <w:rFonts w:hint="eastAsia" w:ascii="微软雅黑" w:hAnsi="微软雅黑" w:eastAsia="微软雅黑" w:cs="微软雅黑"/>
          <w:b/>
        </w:rPr>
        <w:t>右上方</w:t>
      </w:r>
    </w:p>
    <w:p w14:paraId="7F10943B">
      <w:pPr>
        <w:numPr>
          <w:ilvl w:val="0"/>
          <w:numId w:val="19"/>
        </w:numPr>
        <w:ind w:left="0" w:firstLine="200" w:firstLineChars="0"/>
        <w:jc w:val="left"/>
        <w:rPr>
          <w:rFonts w:hint="eastAsia" w:ascii="微软雅黑" w:hAnsi="微软雅黑" w:eastAsia="微软雅黑" w:cs="微软雅黑"/>
        </w:rPr>
      </w:pPr>
      <w:r>
        <w:rPr>
          <w:rFonts w:hint="eastAsia" w:ascii="微软雅黑" w:hAnsi="微软雅黑" w:eastAsia="微软雅黑" w:cs="微软雅黑"/>
          <w:b/>
        </w:rPr>
        <w:t>源码编辑：</w:t>
      </w:r>
      <w:r>
        <w:rPr>
          <w:rFonts w:hint="eastAsia" w:ascii="微软雅黑" w:hAnsi="微软雅黑" w:eastAsia="微软雅黑" w:cs="微软雅黑"/>
        </w:rPr>
        <w:t>点击即可对模板进行代码级的编辑，如图：</w:t>
      </w:r>
    </w:p>
    <w:p w14:paraId="5959D60D">
      <w:pPr>
        <w:ind w:left="840"/>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5274945" cy="2625090"/>
            <wp:effectExtent l="0" t="0" r="8255" b="3810"/>
            <wp:docPr id="3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8"/>
                    <pic:cNvPicPr>
                      <a:picLocks noChangeAspect="1"/>
                    </pic:cNvPicPr>
                  </pic:nvPicPr>
                  <pic:blipFill>
                    <a:blip r:embed="rId44"/>
                    <a:stretch>
                      <a:fillRect/>
                    </a:stretch>
                  </pic:blipFill>
                  <pic:spPr>
                    <a:xfrm>
                      <a:off x="0" y="0"/>
                      <a:ext cx="5274945" cy="2625090"/>
                    </a:xfrm>
                    <a:prstGeom prst="rect">
                      <a:avLst/>
                    </a:prstGeom>
                    <a:noFill/>
                    <a:ln>
                      <a:noFill/>
                    </a:ln>
                  </pic:spPr>
                </pic:pic>
              </a:graphicData>
            </a:graphic>
          </wp:inline>
        </w:drawing>
      </w:r>
    </w:p>
    <w:p w14:paraId="73CA5DDB">
      <w:pPr>
        <w:jc w:val="left"/>
        <w:rPr>
          <w:rFonts w:hint="eastAsia" w:ascii="微软雅黑" w:hAnsi="微软雅黑" w:eastAsia="微软雅黑" w:cs="微软雅黑"/>
        </w:rPr>
      </w:pPr>
      <w:r>
        <w:rPr>
          <w:rFonts w:hint="eastAsia" w:ascii="微软雅黑" w:hAnsi="微软雅黑" w:eastAsia="微软雅黑" w:cs="微软雅黑"/>
        </w:rPr>
        <w:t>其中左边为模板文件选择区域，选择对应的文件名，即在右边的编辑区显示该文件的代码内容，修改完成后，点击下方的编辑按纽，即可保存。</w:t>
      </w:r>
    </w:p>
    <w:p w14:paraId="3EFCE9EF">
      <w:pPr>
        <w:jc w:val="left"/>
        <w:rPr>
          <w:rFonts w:hint="eastAsia" w:ascii="微软雅黑" w:hAnsi="微软雅黑" w:eastAsia="微软雅黑" w:cs="微软雅黑"/>
        </w:rPr>
      </w:pPr>
      <w:r>
        <w:rPr>
          <w:rFonts w:hint="eastAsia" w:ascii="微软雅黑" w:hAnsi="微软雅黑" w:eastAsia="微软雅黑" w:cs="微软雅黑"/>
        </w:rPr>
        <w:t>编辑完成后，点击下方的返回视图模式，即可回到WEB编辑界面。</w:t>
      </w:r>
    </w:p>
    <w:p w14:paraId="424E3DEF">
      <w:pPr>
        <w:pStyle w:val="3"/>
        <w:bidi w:val="0"/>
        <w:rPr>
          <w:rFonts w:hint="eastAsia" w:ascii="微软雅黑" w:hAnsi="微软雅黑" w:eastAsia="微软雅黑" w:cs="微软雅黑"/>
        </w:rPr>
      </w:pPr>
      <w:bookmarkStart w:id="97" w:name="_Toc23594"/>
      <w:bookmarkStart w:id="98" w:name="_Toc27008"/>
      <w:r>
        <w:rPr>
          <w:rFonts w:hint="eastAsia" w:ascii="微软雅黑" w:hAnsi="微软雅黑" w:eastAsia="微软雅黑" w:cs="微软雅黑"/>
        </w:rPr>
        <w:t>特别说明</w:t>
      </w:r>
      <w:bookmarkEnd w:id="97"/>
      <w:bookmarkEnd w:id="98"/>
    </w:p>
    <w:p w14:paraId="35AE29FA">
      <w:pPr>
        <w:numPr>
          <w:ilvl w:val="0"/>
          <w:numId w:val="20"/>
        </w:numPr>
        <w:ind w:left="0" w:firstLine="480"/>
        <w:jc w:val="left"/>
        <w:rPr>
          <w:rFonts w:hint="eastAsia" w:ascii="微软雅黑" w:hAnsi="微软雅黑" w:eastAsia="微软雅黑" w:cs="微软雅黑"/>
        </w:rPr>
      </w:pPr>
      <w:r>
        <w:rPr>
          <w:rFonts w:hint="eastAsia" w:ascii="微软雅黑" w:hAnsi="微软雅黑" w:eastAsia="微软雅黑" w:cs="微软雅黑"/>
        </w:rPr>
        <w:t>该编辑方式适合有一定的网页制作能力的开发者使用，普通操作员，通常建议使用视图模式进行编辑即可。</w:t>
      </w:r>
    </w:p>
    <w:p w14:paraId="6AB23585">
      <w:pPr>
        <w:numPr>
          <w:ilvl w:val="0"/>
          <w:numId w:val="20"/>
        </w:numPr>
        <w:ind w:left="0" w:firstLine="480"/>
        <w:jc w:val="left"/>
        <w:rPr>
          <w:rFonts w:hint="eastAsia" w:ascii="微软雅黑" w:hAnsi="微软雅黑" w:eastAsia="微软雅黑" w:cs="微软雅黑"/>
        </w:rPr>
      </w:pPr>
      <w:r>
        <w:rPr>
          <w:rFonts w:hint="eastAsia" w:ascii="微软雅黑" w:hAnsi="微软雅黑" w:eastAsia="微软雅黑" w:cs="微软雅黑"/>
        </w:rPr>
        <w:t>该编辑方式仅为了方便管理员操作，并不是每个模板都有该编辑方式。</w:t>
      </w:r>
    </w:p>
    <w:p w14:paraId="01E9A1E1">
      <w:pPr>
        <w:numPr>
          <w:ilvl w:val="0"/>
          <w:numId w:val="20"/>
        </w:numPr>
        <w:ind w:left="0" w:firstLine="480"/>
        <w:jc w:val="left"/>
        <w:rPr>
          <w:rFonts w:hint="eastAsia" w:ascii="微软雅黑" w:hAnsi="微软雅黑" w:eastAsia="微软雅黑" w:cs="微软雅黑"/>
        </w:rPr>
      </w:pPr>
      <w:r>
        <w:rPr>
          <w:rFonts w:hint="eastAsia" w:ascii="微软雅黑" w:hAnsi="微软雅黑" w:eastAsia="微软雅黑" w:cs="微软雅黑"/>
        </w:rPr>
        <w:t>该编辑方式，和将模板下载下来，进行本地编辑后打包上传，效果是一样的。</w:t>
      </w:r>
    </w:p>
    <w:p w14:paraId="099017F0">
      <w:pPr>
        <w:pStyle w:val="3"/>
        <w:bidi w:val="0"/>
        <w:rPr>
          <w:rFonts w:hint="eastAsia" w:ascii="微软雅黑" w:hAnsi="微软雅黑" w:eastAsia="微软雅黑" w:cs="微软雅黑"/>
        </w:rPr>
      </w:pPr>
      <w:bookmarkStart w:id="99" w:name="_Toc27290"/>
      <w:bookmarkStart w:id="100" w:name="_Toc8923"/>
      <w:r>
        <w:rPr>
          <w:rFonts w:hint="eastAsia" w:ascii="微软雅黑" w:hAnsi="微软雅黑" w:eastAsia="微软雅黑" w:cs="微软雅黑"/>
        </w:rPr>
        <w:t>设定模板推送策略</w:t>
      </w:r>
      <w:bookmarkEnd w:id="99"/>
      <w:bookmarkEnd w:id="100"/>
      <w:r>
        <w:rPr>
          <w:rFonts w:hint="eastAsia" w:ascii="微软雅黑" w:hAnsi="微软雅黑" w:eastAsia="微软雅黑" w:cs="微软雅黑"/>
        </w:rPr>
        <w:t xml:space="preserve"> </w:t>
      </w:r>
    </w:p>
    <w:p w14:paraId="74F0717B">
      <w:pPr>
        <w:jc w:val="left"/>
        <w:rPr>
          <w:rFonts w:hint="eastAsia" w:ascii="微软雅黑" w:hAnsi="微软雅黑" w:eastAsia="微软雅黑" w:cs="微软雅黑"/>
        </w:rPr>
      </w:pPr>
      <w:r>
        <w:rPr>
          <w:rFonts w:hint="eastAsia" w:ascii="微软雅黑" w:hAnsi="微软雅黑" w:eastAsia="微软雅黑" w:cs="微软雅黑"/>
        </w:rPr>
        <w:t>本系统支持设置默认模板及多种模板策略。</w:t>
      </w:r>
    </w:p>
    <w:p w14:paraId="138F26F8">
      <w:pPr>
        <w:pStyle w:val="4"/>
        <w:numPr>
          <w:ilvl w:val="2"/>
          <w:numId w:val="0"/>
        </w:numPr>
        <w:bidi w:val="0"/>
        <w:ind w:left="114" w:leftChars="0"/>
        <w:rPr>
          <w:rFonts w:hint="eastAsia" w:ascii="微软雅黑" w:hAnsi="微软雅黑" w:eastAsia="微软雅黑" w:cs="微软雅黑"/>
        </w:rPr>
      </w:pPr>
      <w:bookmarkStart w:id="101" w:name="_Toc19443"/>
      <w:bookmarkStart w:id="102" w:name="_Toc8710"/>
      <w:r>
        <w:rPr>
          <w:rFonts w:hint="eastAsia" w:ascii="微软雅黑" w:hAnsi="微软雅黑" w:eastAsia="微软雅黑" w:cs="微软雅黑"/>
        </w:rPr>
        <w:t>默认模板</w:t>
      </w:r>
      <w:bookmarkEnd w:id="101"/>
      <w:bookmarkEnd w:id="102"/>
    </w:p>
    <w:p w14:paraId="6E4AA310">
      <w:pPr>
        <w:jc w:val="left"/>
        <w:rPr>
          <w:rFonts w:hint="eastAsia" w:ascii="微软雅黑" w:hAnsi="微软雅黑" w:eastAsia="微软雅黑" w:cs="微软雅黑"/>
        </w:rPr>
      </w:pPr>
      <w:r>
        <w:rPr>
          <w:rFonts w:hint="eastAsia" w:ascii="微软雅黑" w:hAnsi="微软雅黑" w:eastAsia="微软雅黑" w:cs="微软雅黑"/>
        </w:rPr>
        <w:t>参考上一切的编辑模板中，如需设置默认模板，在模板悬浮窗口点击：设为默认，即可将该模板设置为默认模板。默认模板只能是全局唯一。参考下图：</w:t>
      </w:r>
    </w:p>
    <w:p w14:paraId="148E02B2">
      <w:pPr>
        <w:ind w:leftChars="-170" w:hanging="357" w:hangingChars="170"/>
        <w:jc w:val="center"/>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1733550" cy="3056890"/>
            <wp:effectExtent l="0" t="0" r="6350" b="3810"/>
            <wp:docPr id="35"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9"/>
                    <pic:cNvPicPr>
                      <a:picLocks noChangeAspect="1"/>
                    </pic:cNvPicPr>
                  </pic:nvPicPr>
                  <pic:blipFill>
                    <a:blip r:embed="rId45"/>
                    <a:stretch>
                      <a:fillRect/>
                    </a:stretch>
                  </pic:blipFill>
                  <pic:spPr>
                    <a:xfrm>
                      <a:off x="0" y="0"/>
                      <a:ext cx="1733550" cy="3056890"/>
                    </a:xfrm>
                    <a:prstGeom prst="rect">
                      <a:avLst/>
                    </a:prstGeom>
                    <a:noFill/>
                    <a:ln>
                      <a:noFill/>
                    </a:ln>
                  </pic:spPr>
                </pic:pic>
              </a:graphicData>
            </a:graphic>
          </wp:inline>
        </w:drawing>
      </w:r>
    </w:p>
    <w:p w14:paraId="1170C7D4">
      <w:pPr>
        <w:pStyle w:val="4"/>
        <w:numPr>
          <w:ilvl w:val="0"/>
          <w:numId w:val="0"/>
        </w:numPr>
        <w:bidi w:val="0"/>
        <w:ind w:left="114" w:leftChars="0"/>
        <w:rPr>
          <w:rFonts w:hint="eastAsia" w:ascii="微软雅黑" w:hAnsi="微软雅黑" w:eastAsia="微软雅黑" w:cs="微软雅黑"/>
        </w:rPr>
      </w:pPr>
      <w:bookmarkStart w:id="103" w:name="_Toc17433"/>
      <w:bookmarkStart w:id="104" w:name="_Toc26238"/>
      <w:r>
        <w:rPr>
          <w:rFonts w:hint="eastAsia" w:ascii="微软雅黑" w:hAnsi="微软雅黑" w:eastAsia="微软雅黑" w:cs="微软雅黑"/>
        </w:rPr>
        <w:t>模板策略</w:t>
      </w:r>
      <w:bookmarkEnd w:id="103"/>
      <w:bookmarkEnd w:id="104"/>
    </w:p>
    <w:p w14:paraId="234488E2">
      <w:pPr>
        <w:jc w:val="left"/>
        <w:rPr>
          <w:rFonts w:hint="eastAsia" w:ascii="微软雅黑" w:hAnsi="微软雅黑" w:eastAsia="微软雅黑" w:cs="微软雅黑"/>
        </w:rPr>
      </w:pPr>
      <w:r>
        <w:rPr>
          <w:rFonts w:hint="eastAsia" w:ascii="微软雅黑" w:hAnsi="微软雅黑" w:eastAsia="微软雅黑" w:cs="微软雅黑"/>
        </w:rPr>
        <w:t>本系统可以根据指定的时间、SSID、APMAC、ACIP等不同的参数匹配，推送不同的模板。</w:t>
      </w:r>
    </w:p>
    <w:p w14:paraId="7568DFF6">
      <w:pPr>
        <w:jc w:val="left"/>
        <w:rPr>
          <w:rFonts w:hint="eastAsia" w:ascii="微软雅黑" w:hAnsi="微软雅黑" w:eastAsia="微软雅黑" w:cs="微软雅黑"/>
        </w:rPr>
      </w:pPr>
      <w:r>
        <w:rPr>
          <w:rFonts w:hint="eastAsia" w:ascii="微软雅黑" w:hAnsi="微软雅黑" w:eastAsia="微软雅黑" w:cs="微软雅黑"/>
        </w:rPr>
        <w:t>进入主页面—认证管理页面，关于模板策略的页面有如下几个：</w:t>
      </w:r>
    </w:p>
    <w:p w14:paraId="1F5A11B8">
      <w:pPr>
        <w:numPr>
          <w:ilvl w:val="0"/>
          <w:numId w:val="21"/>
        </w:numPr>
        <w:ind w:left="0" w:firstLine="480" w:firstLineChars="0"/>
        <w:jc w:val="left"/>
        <w:rPr>
          <w:rFonts w:hint="eastAsia" w:ascii="微软雅黑" w:hAnsi="微软雅黑" w:eastAsia="微软雅黑" w:cs="微软雅黑"/>
        </w:rPr>
      </w:pPr>
      <w:r>
        <w:rPr>
          <w:rFonts w:hint="eastAsia" w:ascii="微软雅黑" w:hAnsi="微软雅黑" w:eastAsia="微软雅黑" w:cs="微软雅黑"/>
        </w:rPr>
        <w:t>认证策略：策略设定页面</w:t>
      </w:r>
    </w:p>
    <w:p w14:paraId="5F69AF9C">
      <w:pPr>
        <w:numPr>
          <w:ilvl w:val="0"/>
          <w:numId w:val="21"/>
        </w:numPr>
        <w:ind w:left="0" w:firstLine="200" w:firstLineChars="0"/>
        <w:jc w:val="left"/>
        <w:rPr>
          <w:rFonts w:hint="eastAsia" w:ascii="微软雅黑" w:hAnsi="微软雅黑" w:eastAsia="微软雅黑" w:cs="微软雅黑"/>
        </w:rPr>
      </w:pPr>
      <w:r>
        <w:rPr>
          <w:rFonts w:hint="eastAsia" w:ascii="微软雅黑" w:hAnsi="微软雅黑" w:eastAsia="微软雅黑" w:cs="微软雅黑"/>
        </w:rPr>
        <w:t>AP信息：AP信息录入管理页面，主要是AP的MAC地址和备注，可以使用页面添加和批量导入。</w:t>
      </w:r>
    </w:p>
    <w:p w14:paraId="7810594A">
      <w:pPr>
        <w:numPr>
          <w:ilvl w:val="0"/>
          <w:numId w:val="21"/>
        </w:numPr>
        <w:ind w:left="0" w:firstLine="200" w:firstLineChars="0"/>
        <w:jc w:val="left"/>
        <w:rPr>
          <w:rFonts w:hint="eastAsia" w:ascii="微软雅黑" w:hAnsi="微软雅黑" w:eastAsia="微软雅黑" w:cs="微软雅黑"/>
        </w:rPr>
      </w:pPr>
      <w:r>
        <w:rPr>
          <w:rFonts w:hint="eastAsia" w:ascii="微软雅黑" w:hAnsi="微软雅黑" w:eastAsia="微软雅黑" w:cs="微软雅黑"/>
        </w:rPr>
        <w:t>AP组管理：对AP进行组设置，方便策略设定</w:t>
      </w:r>
    </w:p>
    <w:p w14:paraId="08ED130D">
      <w:pPr>
        <w:numPr>
          <w:ilvl w:val="0"/>
          <w:numId w:val="21"/>
        </w:numPr>
        <w:ind w:left="0" w:firstLine="200" w:firstLineChars="0"/>
        <w:jc w:val="left"/>
        <w:rPr>
          <w:rFonts w:hint="eastAsia" w:ascii="微软雅黑" w:hAnsi="微软雅黑" w:eastAsia="微软雅黑" w:cs="微软雅黑"/>
        </w:rPr>
      </w:pPr>
      <w:r>
        <w:rPr>
          <w:rFonts w:hint="eastAsia" w:ascii="微软雅黑" w:hAnsi="微软雅黑" w:eastAsia="微软雅黑" w:cs="微软雅黑"/>
        </w:rPr>
        <w:t>时间管理：设定时间条件，方便策略组合。</w:t>
      </w:r>
    </w:p>
    <w:p w14:paraId="4C6A80DD">
      <w:pPr>
        <w:numPr>
          <w:ilvl w:val="0"/>
          <w:numId w:val="21"/>
        </w:numPr>
        <w:ind w:left="0" w:firstLine="200" w:firstLineChars="0"/>
        <w:jc w:val="left"/>
        <w:rPr>
          <w:rFonts w:hint="eastAsia" w:ascii="微软雅黑" w:hAnsi="微软雅黑" w:eastAsia="微软雅黑" w:cs="微软雅黑"/>
        </w:rPr>
      </w:pPr>
      <w:r>
        <w:rPr>
          <w:rFonts w:hint="eastAsia" w:ascii="微软雅黑" w:hAnsi="微软雅黑" w:eastAsia="微软雅黑" w:cs="微软雅黑"/>
        </w:rPr>
        <w:t>SSID管理：设定SSID名称，方便策略组合。</w:t>
      </w:r>
    </w:p>
    <w:p w14:paraId="28D40F03">
      <w:pPr>
        <w:jc w:val="left"/>
        <w:rPr>
          <w:rFonts w:hint="eastAsia" w:ascii="微软雅黑" w:hAnsi="微软雅黑" w:eastAsia="微软雅黑" w:cs="微软雅黑"/>
        </w:rPr>
      </w:pPr>
      <w:r>
        <w:rPr>
          <w:rFonts w:hint="eastAsia" w:ascii="微软雅黑" w:hAnsi="微软雅黑" w:eastAsia="微软雅黑" w:cs="微软雅黑"/>
        </w:rPr>
        <w:t>认证策略设置</w:t>
      </w:r>
    </w:p>
    <w:p w14:paraId="291E7255">
      <w:pPr>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5276215" cy="2876550"/>
            <wp:effectExtent l="0" t="0" r="6985" b="6350"/>
            <wp:docPr id="36"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0"/>
                    <pic:cNvPicPr>
                      <a:picLocks noChangeAspect="1"/>
                    </pic:cNvPicPr>
                  </pic:nvPicPr>
                  <pic:blipFill>
                    <a:blip r:embed="rId46"/>
                    <a:stretch>
                      <a:fillRect/>
                    </a:stretch>
                  </pic:blipFill>
                  <pic:spPr>
                    <a:xfrm>
                      <a:off x="0" y="0"/>
                      <a:ext cx="5276215" cy="2876550"/>
                    </a:xfrm>
                    <a:prstGeom prst="rect">
                      <a:avLst/>
                    </a:prstGeom>
                    <a:noFill/>
                    <a:ln>
                      <a:noFill/>
                    </a:ln>
                  </pic:spPr>
                </pic:pic>
              </a:graphicData>
            </a:graphic>
          </wp:inline>
        </w:drawing>
      </w:r>
    </w:p>
    <w:p w14:paraId="1BCF3403">
      <w:pPr>
        <w:jc w:val="left"/>
        <w:rPr>
          <w:rFonts w:hint="eastAsia" w:ascii="微软雅黑" w:hAnsi="微软雅黑" w:eastAsia="微软雅黑" w:cs="微软雅黑"/>
        </w:rPr>
      </w:pPr>
      <w:r>
        <w:rPr>
          <w:rFonts w:hint="eastAsia" w:ascii="微软雅黑" w:hAnsi="微软雅黑" w:eastAsia="微软雅黑" w:cs="微软雅黑"/>
        </w:rPr>
        <w:tab/>
      </w:r>
      <w:r>
        <w:rPr>
          <w:rFonts w:hint="eastAsia" w:ascii="微软雅黑" w:hAnsi="微软雅黑" w:eastAsia="微软雅黑" w:cs="微软雅黑"/>
        </w:rPr>
        <w:t>在本页面中，除了名称和描述性的字段个，和策略有关的字段共如下几个：</w:t>
      </w:r>
    </w:p>
    <w:p w14:paraId="2656D857">
      <w:pPr>
        <w:numPr>
          <w:ilvl w:val="0"/>
          <w:numId w:val="21"/>
        </w:numPr>
        <w:ind w:left="0" w:firstLine="200" w:firstLineChars="0"/>
        <w:jc w:val="left"/>
        <w:rPr>
          <w:rFonts w:hint="eastAsia" w:ascii="微软雅黑" w:hAnsi="微软雅黑" w:eastAsia="微软雅黑" w:cs="微软雅黑"/>
        </w:rPr>
      </w:pPr>
      <w:r>
        <w:rPr>
          <w:rFonts w:hint="eastAsia" w:ascii="微软雅黑" w:hAnsi="微软雅黑" w:eastAsia="微软雅黑" w:cs="微软雅黑"/>
        </w:rPr>
        <w:t>认证模板</w:t>
      </w:r>
    </w:p>
    <w:p w14:paraId="6BC9DEC9">
      <w:pPr>
        <w:numPr>
          <w:ilvl w:val="0"/>
          <w:numId w:val="21"/>
        </w:numPr>
        <w:ind w:left="0" w:firstLine="200" w:firstLineChars="0"/>
        <w:jc w:val="left"/>
        <w:rPr>
          <w:rFonts w:hint="eastAsia" w:ascii="微软雅黑" w:hAnsi="微软雅黑" w:eastAsia="微软雅黑" w:cs="微软雅黑"/>
        </w:rPr>
      </w:pPr>
      <w:r>
        <w:rPr>
          <w:rFonts w:hint="eastAsia" w:ascii="微软雅黑" w:hAnsi="微软雅黑" w:eastAsia="微软雅黑" w:cs="微软雅黑"/>
        </w:rPr>
        <w:t>AP组名称</w:t>
      </w:r>
    </w:p>
    <w:p w14:paraId="4C2DBC1E">
      <w:pPr>
        <w:numPr>
          <w:ilvl w:val="0"/>
          <w:numId w:val="21"/>
        </w:numPr>
        <w:ind w:left="0" w:firstLine="200" w:firstLineChars="0"/>
        <w:jc w:val="left"/>
        <w:rPr>
          <w:rFonts w:hint="eastAsia" w:ascii="微软雅黑" w:hAnsi="微软雅黑" w:eastAsia="微软雅黑" w:cs="微软雅黑"/>
        </w:rPr>
      </w:pPr>
      <w:r>
        <w:rPr>
          <w:rFonts w:hint="eastAsia" w:ascii="微软雅黑" w:hAnsi="微软雅黑" w:eastAsia="微软雅黑" w:cs="微软雅黑"/>
        </w:rPr>
        <w:t>SSID名称</w:t>
      </w:r>
    </w:p>
    <w:p w14:paraId="3B226745">
      <w:pPr>
        <w:numPr>
          <w:ilvl w:val="0"/>
          <w:numId w:val="21"/>
        </w:numPr>
        <w:ind w:left="0" w:firstLine="200" w:firstLineChars="0"/>
        <w:jc w:val="left"/>
        <w:rPr>
          <w:rFonts w:hint="eastAsia" w:ascii="微软雅黑" w:hAnsi="微软雅黑" w:eastAsia="微软雅黑" w:cs="微软雅黑"/>
        </w:rPr>
      </w:pPr>
      <w:r>
        <w:rPr>
          <w:rFonts w:hint="eastAsia" w:ascii="微软雅黑" w:hAnsi="微软雅黑" w:eastAsia="微软雅黑" w:cs="微软雅黑"/>
        </w:rPr>
        <w:t>时间策略</w:t>
      </w:r>
    </w:p>
    <w:p w14:paraId="5944CD24">
      <w:pPr>
        <w:jc w:val="left"/>
        <w:rPr>
          <w:rFonts w:hint="eastAsia" w:ascii="微软雅黑" w:hAnsi="微软雅黑" w:eastAsia="微软雅黑" w:cs="微软雅黑"/>
        </w:rPr>
      </w:pPr>
      <w:r>
        <w:rPr>
          <w:rFonts w:hint="eastAsia" w:ascii="微软雅黑" w:hAnsi="微软雅黑" w:eastAsia="微软雅黑" w:cs="微软雅黑"/>
        </w:rPr>
        <w:t>通过这几种因素的组合，可以设定丰富的PORTAL推送策略，总结起来，就是一句话：</w:t>
      </w:r>
    </w:p>
    <w:p w14:paraId="1CD740AD">
      <w:pPr>
        <w:ind w:firstLine="482"/>
        <w:jc w:val="left"/>
        <w:rPr>
          <w:rFonts w:hint="eastAsia" w:ascii="微软雅黑" w:hAnsi="微软雅黑" w:eastAsia="微软雅黑" w:cs="微软雅黑"/>
          <w:b/>
        </w:rPr>
      </w:pPr>
      <w:r>
        <w:rPr>
          <w:rFonts w:hint="eastAsia" w:ascii="微软雅黑" w:hAnsi="微软雅黑" w:eastAsia="微软雅黑" w:cs="微软雅黑"/>
          <w:b/>
        </w:rPr>
        <w:t>在指定的时间、指定的地点（AP下）、为指定的用户（SSID）推送指定的PORTAL模板。</w:t>
      </w:r>
    </w:p>
    <w:p w14:paraId="55114223">
      <w:pPr>
        <w:ind w:firstLine="482"/>
        <w:jc w:val="left"/>
        <w:rPr>
          <w:rFonts w:hint="eastAsia" w:ascii="微软雅黑" w:hAnsi="微软雅黑" w:eastAsia="微软雅黑" w:cs="微软雅黑"/>
          <w:b/>
        </w:rPr>
      </w:pPr>
      <w:r>
        <w:rPr>
          <w:rFonts w:hint="eastAsia" w:ascii="微软雅黑" w:hAnsi="微软雅黑" w:eastAsia="微软雅黑" w:cs="微软雅黑"/>
          <w:b/>
        </w:rPr>
        <w:t>模板策略可以设定多条，系统会自动进行策略匹配，为用户推送相应的模板。</w:t>
      </w:r>
    </w:p>
    <w:p w14:paraId="45CF38F1">
      <w:pPr>
        <w:ind w:left="420"/>
        <w:rPr>
          <w:rFonts w:hint="eastAsia" w:ascii="微软雅黑" w:hAnsi="微软雅黑" w:eastAsia="微软雅黑" w:cs="微软雅黑"/>
          <w:b/>
        </w:rPr>
      </w:pPr>
    </w:p>
    <w:p w14:paraId="3C306CB9">
      <w:pPr>
        <w:rPr>
          <w:rFonts w:hint="eastAsia" w:ascii="微软雅黑" w:hAnsi="微软雅黑" w:eastAsia="微软雅黑" w:cs="微软雅黑"/>
        </w:rPr>
      </w:pPr>
    </w:p>
    <w:p w14:paraId="64337133">
      <w:pPr>
        <w:pStyle w:val="2"/>
        <w:bidi w:val="0"/>
        <w:rPr>
          <w:rFonts w:hint="eastAsia" w:ascii="微软雅黑" w:hAnsi="微软雅黑" w:eastAsia="微软雅黑" w:cs="微软雅黑"/>
          <w:lang w:eastAsia="zh-CN"/>
        </w:rPr>
      </w:pPr>
      <w:bookmarkStart w:id="105" w:name="_Toc18460"/>
      <w:r>
        <w:rPr>
          <w:rFonts w:hint="eastAsia" w:ascii="微软雅黑" w:hAnsi="微软雅黑" w:eastAsia="微软雅黑" w:cs="微软雅黑"/>
          <w:lang w:eastAsia="zh-CN"/>
        </w:rPr>
        <w:t>认证管理</w:t>
      </w:r>
      <w:bookmarkEnd w:id="105"/>
    </w:p>
    <w:p w14:paraId="308CE763">
      <w:pPr>
        <w:pStyle w:val="3"/>
        <w:bidi w:val="0"/>
        <w:rPr>
          <w:rFonts w:hint="eastAsia" w:ascii="微软雅黑" w:hAnsi="微软雅黑" w:eastAsia="微软雅黑" w:cs="微软雅黑"/>
        </w:rPr>
      </w:pPr>
      <w:bookmarkStart w:id="106" w:name="_Toc137"/>
      <w:bookmarkStart w:id="107" w:name="_Toc30558"/>
      <w:r>
        <w:rPr>
          <w:rFonts w:hint="eastAsia" w:ascii="微软雅黑" w:hAnsi="微软雅黑" w:eastAsia="微软雅黑" w:cs="微软雅黑"/>
        </w:rPr>
        <w:t>认证方式</w:t>
      </w:r>
      <w:bookmarkEnd w:id="106"/>
      <w:bookmarkEnd w:id="107"/>
    </w:p>
    <w:p w14:paraId="6C6FD393">
      <w:pPr>
        <w:jc w:val="left"/>
        <w:rPr>
          <w:rFonts w:hint="eastAsia" w:ascii="微软雅黑" w:hAnsi="微软雅黑" w:eastAsia="微软雅黑" w:cs="微软雅黑"/>
        </w:rPr>
      </w:pPr>
      <w:r>
        <w:rPr>
          <w:rFonts w:hint="eastAsia" w:ascii="微软雅黑" w:hAnsi="微软雅黑" w:eastAsia="微软雅黑" w:cs="微软雅黑"/>
          <w:lang w:val="en-US" w:eastAsia="zh-CN"/>
        </w:rPr>
        <w:t>蓝海卓越</w:t>
      </w:r>
      <w:r>
        <w:rPr>
          <w:rFonts w:hint="eastAsia" w:ascii="微软雅黑" w:hAnsi="微软雅黑" w:eastAsia="微软雅黑" w:cs="微软雅黑"/>
        </w:rPr>
        <w:t>统一认证计费系统是集认证、计费与管理于一体的有线、无线网络认证计费准入平台，面向运营商、大中型企业、商业机构的员工、访客，在保证员工认证安全的同时，提升网络运维人员的网络调控管理功能，可在多分支多品牌设备集中化管理上进行应用，通过数据统计及报表分析更好的帮助客户诊断和发现问题。另将平台与云服务结合，不尽降低了运营成本也使得维护更加高效。</w:t>
      </w:r>
    </w:p>
    <w:p w14:paraId="1D5B0612">
      <w:pPr>
        <w:jc w:val="left"/>
        <w:rPr>
          <w:rFonts w:hint="eastAsia" w:ascii="微软雅黑" w:hAnsi="微软雅黑" w:eastAsia="微软雅黑" w:cs="微软雅黑"/>
        </w:rPr>
      </w:pPr>
      <w:r>
        <w:rPr>
          <w:rFonts w:hint="eastAsia" w:ascii="微软雅黑" w:hAnsi="微软雅黑" w:eastAsia="微软雅黑" w:cs="微软雅黑"/>
        </w:rPr>
        <w:t>本系统支持如下认证方式：</w:t>
      </w:r>
    </w:p>
    <w:p w14:paraId="453063C6">
      <w:pPr>
        <w:numPr>
          <w:ilvl w:val="0"/>
          <w:numId w:val="11"/>
        </w:numPr>
        <w:spacing w:line="360" w:lineRule="auto"/>
        <w:rPr>
          <w:rFonts w:hint="eastAsia" w:ascii="微软雅黑" w:hAnsi="微软雅黑" w:eastAsia="微软雅黑" w:cs="微软雅黑"/>
          <w:szCs w:val="21"/>
        </w:rPr>
      </w:pPr>
      <w:r>
        <w:rPr>
          <w:rFonts w:hint="eastAsia" w:ascii="微软雅黑" w:hAnsi="微软雅黑" w:eastAsia="微软雅黑" w:cs="微软雅黑"/>
          <w:b/>
          <w:szCs w:val="21"/>
        </w:rPr>
        <w:t>短信认证</w:t>
      </w:r>
      <w:r>
        <w:rPr>
          <w:rFonts w:hint="eastAsia" w:ascii="微软雅黑" w:hAnsi="微软雅黑" w:eastAsia="微软雅黑" w:cs="微软雅黑"/>
          <w:szCs w:val="21"/>
        </w:rPr>
        <w:t>：短信认证属于基础型同时又是使用范围最广的认证方式。使用人群不受限制，商业、企业等机构的员工、访客皆受用。同时也适用于需要强制身份认证和行为记录的场景；</w:t>
      </w:r>
    </w:p>
    <w:p w14:paraId="4808ADBD">
      <w:pPr>
        <w:numPr>
          <w:ilvl w:val="0"/>
          <w:numId w:val="11"/>
        </w:numPr>
        <w:spacing w:line="360" w:lineRule="auto"/>
        <w:rPr>
          <w:rFonts w:hint="eastAsia" w:ascii="微软雅黑" w:hAnsi="微软雅黑" w:eastAsia="微软雅黑" w:cs="微软雅黑"/>
          <w:szCs w:val="21"/>
        </w:rPr>
      </w:pPr>
      <w:r>
        <w:rPr>
          <w:rFonts w:hint="eastAsia" w:ascii="微软雅黑" w:hAnsi="微软雅黑" w:eastAsia="微软雅黑" w:cs="微软雅黑"/>
          <w:b/>
          <w:szCs w:val="21"/>
        </w:rPr>
        <w:t>微信认证</w:t>
      </w:r>
      <w:r>
        <w:rPr>
          <w:rFonts w:hint="eastAsia" w:ascii="微软雅黑" w:hAnsi="微软雅黑" w:eastAsia="微软雅黑" w:cs="微软雅黑"/>
          <w:szCs w:val="21"/>
        </w:rPr>
        <w:t>：由于微信强大的营销价值，微信连WiFi经常被用于超大型商业广场、连锁超市、银行网店、商业地产、智慧城市等大型营销型场所；</w:t>
      </w:r>
    </w:p>
    <w:p w14:paraId="371339A6">
      <w:pPr>
        <w:numPr>
          <w:ilvl w:val="0"/>
          <w:numId w:val="11"/>
        </w:numPr>
        <w:spacing w:line="360" w:lineRule="auto"/>
        <w:rPr>
          <w:rFonts w:hint="eastAsia" w:ascii="微软雅黑" w:hAnsi="微软雅黑" w:eastAsia="微软雅黑" w:cs="微软雅黑"/>
          <w:szCs w:val="21"/>
        </w:rPr>
      </w:pPr>
      <w:r>
        <w:rPr>
          <w:rFonts w:hint="eastAsia" w:ascii="微软雅黑" w:hAnsi="微软雅黑" w:eastAsia="微软雅黑" w:cs="微软雅黑"/>
          <w:b/>
          <w:szCs w:val="21"/>
        </w:rPr>
        <w:t>帐号密码认证</w:t>
      </w:r>
      <w:r>
        <w:rPr>
          <w:rFonts w:hint="eastAsia" w:ascii="微软雅黑" w:hAnsi="微软雅黑" w:eastAsia="微软雅黑" w:cs="微软雅黑"/>
          <w:szCs w:val="21"/>
        </w:rPr>
        <w:t>：针对企业员工，推荐使用用户名密码认证与临时账号，在认证方式上将员工、访客分离，另根据业务实际需求调整网络带宽、流量、上网时长等，将传统的以“网络资源为导向”变成以“业务为导向”的用网管控，还可将多分支机构员工入网进行整合，通过无感知认证，实现全网架构，一次认证，移动通行；</w:t>
      </w:r>
    </w:p>
    <w:p w14:paraId="36021F64">
      <w:pPr>
        <w:numPr>
          <w:ilvl w:val="0"/>
          <w:numId w:val="11"/>
        </w:numPr>
        <w:spacing w:line="360" w:lineRule="auto"/>
        <w:rPr>
          <w:rFonts w:hint="eastAsia" w:ascii="微软雅黑" w:hAnsi="微软雅黑" w:eastAsia="微软雅黑" w:cs="微软雅黑"/>
          <w:szCs w:val="21"/>
        </w:rPr>
      </w:pPr>
      <w:r>
        <w:rPr>
          <w:rFonts w:hint="eastAsia" w:ascii="微软雅黑" w:hAnsi="微软雅黑" w:eastAsia="微软雅黑" w:cs="微软雅黑"/>
          <w:b/>
          <w:szCs w:val="21"/>
        </w:rPr>
        <w:t>一键登录认证</w:t>
      </w:r>
      <w:r>
        <w:rPr>
          <w:rFonts w:hint="eastAsia" w:ascii="微软雅黑" w:hAnsi="微软雅黑" w:eastAsia="微软雅黑" w:cs="微软雅黑"/>
          <w:szCs w:val="21"/>
        </w:rPr>
        <w:t>：适用于为了简化客户接入无线网络的步骤、节省客户时间、以及保护客户个人隐私的上网认证方式；</w:t>
      </w:r>
    </w:p>
    <w:p w14:paraId="3B238025">
      <w:pPr>
        <w:numPr>
          <w:ilvl w:val="0"/>
          <w:numId w:val="11"/>
        </w:numPr>
        <w:spacing w:line="360" w:lineRule="auto"/>
        <w:rPr>
          <w:rFonts w:hint="eastAsia" w:ascii="微软雅黑" w:hAnsi="微软雅黑" w:eastAsia="微软雅黑" w:cs="微软雅黑"/>
          <w:szCs w:val="21"/>
        </w:rPr>
      </w:pPr>
      <w:r>
        <w:rPr>
          <w:rFonts w:hint="eastAsia" w:ascii="微软雅黑" w:hAnsi="微软雅黑" w:eastAsia="微软雅黑" w:cs="微软雅黑"/>
          <w:b/>
          <w:szCs w:val="21"/>
        </w:rPr>
        <w:t>访客扫码认证</w:t>
      </w:r>
      <w:r>
        <w:rPr>
          <w:rFonts w:hint="eastAsia" w:ascii="微软雅黑" w:hAnsi="微软雅黑" w:eastAsia="微软雅黑" w:cs="微软雅黑"/>
          <w:szCs w:val="21"/>
        </w:rPr>
        <w:t>：当访客进入访问网络空间，需被访人扫描二维码并进行授权，然后访客才可以使用网络，这种一对一的访客准入形式使得入网访客有迹可循，也在最大程度上保证了网络准入的安全；</w:t>
      </w:r>
    </w:p>
    <w:p w14:paraId="030F800A">
      <w:pPr>
        <w:numPr>
          <w:ilvl w:val="0"/>
          <w:numId w:val="11"/>
        </w:numPr>
        <w:spacing w:line="360" w:lineRule="auto"/>
        <w:rPr>
          <w:rFonts w:hint="eastAsia" w:ascii="微软雅黑" w:hAnsi="微软雅黑" w:eastAsia="微软雅黑" w:cs="微软雅黑"/>
          <w:szCs w:val="21"/>
        </w:rPr>
      </w:pPr>
      <w:r>
        <w:rPr>
          <w:rFonts w:hint="eastAsia" w:ascii="微软雅黑" w:hAnsi="微软雅黑" w:eastAsia="微软雅黑" w:cs="微软雅黑"/>
          <w:b/>
          <w:szCs w:val="21"/>
        </w:rPr>
        <w:t>AD域认证</w:t>
      </w:r>
      <w:r>
        <w:rPr>
          <w:rFonts w:hint="eastAsia" w:ascii="微软雅黑" w:hAnsi="微软雅黑" w:eastAsia="微软雅黑" w:cs="微软雅黑"/>
          <w:szCs w:val="21"/>
        </w:rPr>
        <w:t>：应用于企业员工上网的身份认证和审计的认证方式，通过蓝海卓越认证计费平台与企业的域认证结合，不仅可以实现员工身份准入，权限控制，安全审计等功能，同时实现了企业员工统一管理，减少了重复管理的麻烦，减轻了管理人员的负担</w:t>
      </w:r>
      <w:r>
        <w:rPr>
          <w:rFonts w:hint="eastAsia" w:ascii="微软雅黑" w:hAnsi="微软雅黑" w:eastAsia="微软雅黑" w:cs="微软雅黑"/>
          <w:szCs w:val="21"/>
          <w:lang w:val="en-US" w:eastAsia="zh-CN"/>
        </w:rPr>
        <w:t>；</w:t>
      </w:r>
    </w:p>
    <w:p w14:paraId="4E00AA97">
      <w:pPr>
        <w:numPr>
          <w:ilvl w:val="0"/>
          <w:numId w:val="11"/>
        </w:numPr>
        <w:spacing w:line="360" w:lineRule="auto"/>
        <w:rPr>
          <w:rFonts w:hint="eastAsia" w:ascii="微软雅黑" w:hAnsi="微软雅黑" w:eastAsia="微软雅黑" w:cs="微软雅黑"/>
          <w:szCs w:val="21"/>
        </w:rPr>
      </w:pPr>
      <w:r>
        <w:rPr>
          <w:rFonts w:hint="eastAsia" w:ascii="微软雅黑" w:hAnsi="微软雅黑" w:eastAsia="微软雅黑" w:cs="微软雅黑"/>
          <w:b/>
          <w:szCs w:val="21"/>
        </w:rPr>
        <w:t>APP认证</w:t>
      </w:r>
      <w:r>
        <w:rPr>
          <w:rFonts w:hint="eastAsia" w:ascii="微软雅黑" w:hAnsi="微软雅黑" w:eastAsia="微软雅黑" w:cs="微软雅黑"/>
          <w:szCs w:val="21"/>
        </w:rPr>
        <w:t>：APP认证是以企业自有 APP 作为登录 WIFI 认证入口,帮助增加 APP 的下载使用量；</w:t>
      </w:r>
    </w:p>
    <w:p w14:paraId="4783AC81">
      <w:pPr>
        <w:numPr>
          <w:ilvl w:val="0"/>
          <w:numId w:val="11"/>
        </w:numPr>
        <w:spacing w:line="360" w:lineRule="auto"/>
        <w:rPr>
          <w:rFonts w:hint="eastAsia" w:ascii="微软雅黑" w:hAnsi="微软雅黑" w:eastAsia="微软雅黑" w:cs="微软雅黑"/>
          <w:szCs w:val="21"/>
        </w:rPr>
      </w:pPr>
      <w:r>
        <w:rPr>
          <w:rFonts w:hint="eastAsia" w:ascii="微软雅黑" w:hAnsi="微软雅黑" w:eastAsia="微软雅黑" w:cs="微软雅黑"/>
          <w:b/>
          <w:szCs w:val="21"/>
        </w:rPr>
        <w:t>PEAP与EAP-SIM认证</w:t>
      </w:r>
      <w:r>
        <w:rPr>
          <w:rFonts w:hint="eastAsia" w:ascii="微软雅黑" w:hAnsi="微软雅黑" w:eastAsia="微软雅黑" w:cs="微软雅黑"/>
          <w:szCs w:val="21"/>
        </w:rPr>
        <w:t>：支持手机终端采用PEAP认证或是EAP-SIM认证，实现更高级别的安全认证</w:t>
      </w:r>
    </w:p>
    <w:p w14:paraId="28EE8C43">
      <w:pPr>
        <w:numPr>
          <w:ilvl w:val="0"/>
          <w:numId w:val="11"/>
        </w:numPr>
        <w:spacing w:line="360" w:lineRule="auto"/>
        <w:rPr>
          <w:rFonts w:hint="eastAsia" w:ascii="微软雅黑" w:hAnsi="微软雅黑" w:eastAsia="微软雅黑" w:cs="微软雅黑"/>
          <w:szCs w:val="21"/>
        </w:rPr>
      </w:pPr>
      <w:r>
        <w:rPr>
          <w:rFonts w:hint="eastAsia" w:ascii="微软雅黑" w:hAnsi="微软雅黑" w:eastAsia="微软雅黑" w:cs="微软雅黑"/>
          <w:b/>
          <w:szCs w:val="21"/>
        </w:rPr>
        <w:t>802.1X认证</w:t>
      </w:r>
      <w:r>
        <w:rPr>
          <w:rFonts w:hint="eastAsia" w:ascii="微软雅黑" w:hAnsi="微软雅黑" w:eastAsia="微软雅黑" w:cs="微软雅黑"/>
          <w:szCs w:val="21"/>
        </w:rPr>
        <w:t>：通过与交换机或是NAC联动，实现802.1X认证；</w:t>
      </w:r>
    </w:p>
    <w:p w14:paraId="479A28D8">
      <w:pPr>
        <w:numPr>
          <w:ilvl w:val="0"/>
          <w:numId w:val="11"/>
        </w:numPr>
        <w:spacing w:line="360" w:lineRule="auto"/>
        <w:rPr>
          <w:rFonts w:hint="eastAsia" w:ascii="微软雅黑" w:hAnsi="微软雅黑" w:eastAsia="微软雅黑" w:cs="微软雅黑"/>
          <w:szCs w:val="21"/>
        </w:rPr>
      </w:pPr>
      <w:r>
        <w:rPr>
          <w:rFonts w:hint="eastAsia" w:ascii="微软雅黑" w:hAnsi="微软雅黑" w:eastAsia="微软雅黑" w:cs="微软雅黑"/>
          <w:b/>
          <w:szCs w:val="21"/>
        </w:rPr>
        <w:t>第三方数据源认证</w:t>
      </w:r>
      <w:r>
        <w:rPr>
          <w:rFonts w:hint="eastAsia" w:ascii="微软雅黑" w:hAnsi="微软雅黑" w:eastAsia="微软雅黑" w:cs="微软雅黑"/>
          <w:szCs w:val="21"/>
        </w:rPr>
        <w:t>：通过对接企业OA或是用户数据库等第三方数据源进行身份认证，使企业管理方便统一；</w:t>
      </w:r>
    </w:p>
    <w:p w14:paraId="73D99C0C">
      <w:pPr>
        <w:numPr>
          <w:ilvl w:val="0"/>
          <w:numId w:val="11"/>
        </w:numPr>
        <w:spacing w:line="360" w:lineRule="auto"/>
        <w:rPr>
          <w:rFonts w:hint="eastAsia" w:ascii="微软雅黑" w:hAnsi="微软雅黑" w:eastAsia="微软雅黑" w:cs="微软雅黑"/>
          <w:szCs w:val="21"/>
        </w:rPr>
      </w:pPr>
      <w:r>
        <w:rPr>
          <w:rFonts w:hint="eastAsia" w:ascii="微软雅黑" w:hAnsi="微软雅黑" w:eastAsia="微软雅黑" w:cs="微软雅黑"/>
          <w:b/>
          <w:szCs w:val="21"/>
        </w:rPr>
        <w:t>二次认证</w:t>
      </w:r>
      <w:r>
        <w:rPr>
          <w:rFonts w:hint="eastAsia" w:ascii="微软雅黑" w:hAnsi="微软雅黑" w:eastAsia="微软雅黑" w:cs="微软雅黑"/>
          <w:szCs w:val="21"/>
        </w:rPr>
        <w:t>：通常是用于和运营商对接的收费场景，如高校、景区、工厂等环境，用户的帐号先在蓝海卓越的认证平台进行第一次认证，认证失败则直接拒绝，认证成功后，再将认证请求提交到运营商的BRAS和AAA进行认证；</w:t>
      </w:r>
    </w:p>
    <w:p w14:paraId="24227A04">
      <w:pPr>
        <w:numPr>
          <w:ilvl w:val="0"/>
          <w:numId w:val="11"/>
        </w:numPr>
        <w:spacing w:line="360" w:lineRule="auto"/>
        <w:rPr>
          <w:rFonts w:hint="eastAsia" w:ascii="微软雅黑" w:hAnsi="微软雅黑" w:eastAsia="微软雅黑" w:cs="微软雅黑"/>
          <w:szCs w:val="21"/>
        </w:rPr>
      </w:pPr>
      <w:r>
        <w:rPr>
          <w:rFonts w:hint="eastAsia" w:ascii="微软雅黑" w:hAnsi="微软雅黑" w:eastAsia="微软雅黑" w:cs="微软雅黑"/>
          <w:b/>
          <w:szCs w:val="21"/>
        </w:rPr>
        <w:t>MAC二次免认证</w:t>
      </w:r>
      <w:r>
        <w:rPr>
          <w:rFonts w:hint="eastAsia" w:ascii="微软雅黑" w:hAnsi="微软雅黑" w:eastAsia="微软雅黑" w:cs="微软雅黑"/>
          <w:szCs w:val="21"/>
        </w:rPr>
        <w:t>：MAC二次免认证是一种基于MAC地址对用户的网络访问权限进行控制的认证方法，它不需要用户安装任何客户端软件。能实现用户在第一次认证成功后，第二次弹出的是广告页面，无需用户采用认证的方式登录，只需点击一键认证，或是页面倒计时完成自动认证即可；</w:t>
      </w:r>
    </w:p>
    <w:p w14:paraId="1462A9F0">
      <w:pPr>
        <w:numPr>
          <w:ilvl w:val="0"/>
          <w:numId w:val="11"/>
        </w:numPr>
        <w:spacing w:line="360" w:lineRule="auto"/>
        <w:rPr>
          <w:rFonts w:hint="eastAsia" w:ascii="微软雅黑" w:hAnsi="微软雅黑" w:eastAsia="微软雅黑" w:cs="微软雅黑"/>
          <w:szCs w:val="21"/>
        </w:rPr>
      </w:pPr>
      <w:r>
        <w:rPr>
          <w:rFonts w:hint="eastAsia" w:ascii="微软雅黑" w:hAnsi="微软雅黑" w:eastAsia="微软雅黑" w:cs="微软雅黑"/>
          <w:b/>
          <w:szCs w:val="21"/>
        </w:rPr>
        <w:t>MAC无感知认证</w:t>
      </w:r>
      <w:r>
        <w:rPr>
          <w:rFonts w:hint="eastAsia" w:ascii="微软雅黑" w:hAnsi="微软雅黑" w:eastAsia="微软雅黑" w:cs="微软雅黑"/>
          <w:szCs w:val="21"/>
        </w:rPr>
        <w:t>：于MAC地址对用户的网络访问权限进行控制的认证方法，它不需要用户安装任何客户端软件。设备在启动了MAC地址认证的设备上线以后，即启动对该用户的认证操作。认证过程中，不需要用户手动输入用户名或者密码。若该用户认证成功，则允许其访问网络资源，否则该用户的MAC地址就被添加为静默MAC；</w:t>
      </w:r>
    </w:p>
    <w:p w14:paraId="11977085">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分别说明如下：</w:t>
      </w:r>
    </w:p>
    <w:p w14:paraId="4558365B">
      <w:pPr>
        <w:numPr>
          <w:ilvl w:val="0"/>
          <w:numId w:val="11"/>
        </w:numPr>
        <w:spacing w:line="360" w:lineRule="auto"/>
        <w:rPr>
          <w:rFonts w:hint="default" w:ascii="微软雅黑" w:hAnsi="微软雅黑" w:eastAsia="微软雅黑" w:cs="微软雅黑"/>
          <w:b/>
          <w:szCs w:val="21"/>
          <w:lang w:val="en-US" w:eastAsia="zh-CN"/>
        </w:rPr>
      </w:pPr>
      <w:r>
        <w:rPr>
          <w:rFonts w:hint="eastAsia" w:ascii="微软雅黑" w:hAnsi="微软雅黑" w:eastAsia="微软雅黑" w:cs="微软雅黑"/>
          <w:b/>
          <w:szCs w:val="21"/>
          <w:lang w:val="en-US" w:eastAsia="zh-CN"/>
        </w:rPr>
        <w:t>AAA转发认证：</w:t>
      </w:r>
      <w:r>
        <w:rPr>
          <w:rFonts w:hint="eastAsia" w:ascii="微软雅黑" w:hAnsi="微软雅黑" w:eastAsia="微软雅黑" w:cs="微软雅黑"/>
          <w:b w:val="0"/>
          <w:bCs/>
          <w:szCs w:val="21"/>
          <w:lang w:val="en-US" w:eastAsia="zh-CN"/>
        </w:rPr>
        <w:t>支持AAA直接转发，无需BRAS支持。</w:t>
      </w:r>
    </w:p>
    <w:p w14:paraId="426BC4FF">
      <w:pPr>
        <w:numPr>
          <w:ilvl w:val="0"/>
          <w:numId w:val="11"/>
        </w:numPr>
        <w:spacing w:line="360" w:lineRule="auto"/>
        <w:rPr>
          <w:rFonts w:hint="default" w:ascii="微软雅黑" w:hAnsi="微软雅黑" w:eastAsia="微软雅黑" w:cs="微软雅黑"/>
          <w:b/>
          <w:szCs w:val="21"/>
          <w:lang w:val="en-US" w:eastAsia="zh-CN"/>
        </w:rPr>
      </w:pPr>
      <w:r>
        <w:rPr>
          <w:rFonts w:hint="eastAsia" w:ascii="微软雅黑" w:hAnsi="微软雅黑" w:eastAsia="微软雅黑" w:cs="微软雅黑"/>
          <w:b/>
          <w:szCs w:val="21"/>
          <w:lang w:val="en-US" w:eastAsia="zh-CN"/>
        </w:rPr>
        <w:t>PPPOE代拨认证：</w:t>
      </w:r>
      <w:r>
        <w:rPr>
          <w:rFonts w:hint="eastAsia" w:ascii="微软雅黑" w:hAnsi="微软雅黑" w:eastAsia="微软雅黑" w:cs="微软雅黑"/>
          <w:b w:val="0"/>
          <w:bCs/>
          <w:szCs w:val="21"/>
          <w:lang w:val="en-US" w:eastAsia="zh-CN"/>
        </w:rPr>
        <w:t>支持PPPOE代拨参数下发，由BRAS向运营商BRAS发起PPPOE拨号请求，并与内网用户进行对应上网。</w:t>
      </w:r>
    </w:p>
    <w:p w14:paraId="4726FD19">
      <w:pPr>
        <w:pStyle w:val="3"/>
        <w:bidi w:val="0"/>
        <w:rPr>
          <w:rFonts w:hint="eastAsia" w:ascii="微软雅黑" w:hAnsi="微软雅黑" w:eastAsia="微软雅黑" w:cs="微软雅黑"/>
        </w:rPr>
      </w:pPr>
      <w:bookmarkStart w:id="108" w:name="_Toc9606"/>
      <w:bookmarkStart w:id="109" w:name="_Toc2484"/>
      <w:bookmarkStart w:id="110" w:name="_Toc12356"/>
      <w:r>
        <w:rPr>
          <w:rFonts w:hint="eastAsia" w:ascii="微软雅黑" w:hAnsi="微软雅黑" w:eastAsia="微软雅黑" w:cs="微软雅黑"/>
        </w:rPr>
        <w:t>短信认证</w:t>
      </w:r>
      <w:bookmarkEnd w:id="108"/>
      <w:bookmarkEnd w:id="109"/>
    </w:p>
    <w:p w14:paraId="40453D0C">
      <w:pPr>
        <w:pStyle w:val="5"/>
        <w:numPr>
          <w:ilvl w:val="0"/>
          <w:numId w:val="0"/>
        </w:numPr>
        <w:bidi w:val="0"/>
        <w:ind w:leftChars="0"/>
        <w:rPr>
          <w:rFonts w:hint="eastAsia" w:ascii="微软雅黑" w:hAnsi="微软雅黑" w:eastAsia="微软雅黑" w:cs="微软雅黑"/>
        </w:rPr>
      </w:pPr>
      <w:bookmarkStart w:id="111" w:name="_Toc29188"/>
      <w:r>
        <w:rPr>
          <w:rFonts w:hint="eastAsia" w:ascii="微软雅黑" w:hAnsi="微软雅黑" w:eastAsia="微软雅黑" w:cs="微软雅黑"/>
        </w:rPr>
        <w:t>认证方式简介</w:t>
      </w:r>
      <w:bookmarkEnd w:id="111"/>
    </w:p>
    <w:p w14:paraId="3D5EB0C5">
      <w:pPr>
        <w:jc w:val="left"/>
        <w:rPr>
          <w:rFonts w:hint="eastAsia" w:ascii="微软雅黑" w:hAnsi="微软雅黑" w:eastAsia="微软雅黑" w:cs="微软雅黑"/>
        </w:rPr>
      </w:pPr>
      <w:r>
        <w:rPr>
          <w:rFonts w:hint="eastAsia" w:ascii="微软雅黑" w:hAnsi="微软雅黑" w:eastAsia="微软雅黑" w:cs="微软雅黑"/>
        </w:rPr>
        <w:t>即在Portal页面中填写手机号码与短信密码登录。使用流程也会相对简单。经常与微信、用户名等认证方式一起使用，也可单独使用。</w:t>
      </w:r>
    </w:p>
    <w:p w14:paraId="081D8924">
      <w:pPr>
        <w:pStyle w:val="5"/>
        <w:numPr>
          <w:ilvl w:val="3"/>
          <w:numId w:val="0"/>
        </w:numPr>
        <w:bidi w:val="0"/>
        <w:ind w:leftChars="0"/>
        <w:rPr>
          <w:rFonts w:hint="eastAsia" w:ascii="微软雅黑" w:hAnsi="微软雅黑" w:eastAsia="微软雅黑" w:cs="微软雅黑"/>
        </w:rPr>
      </w:pPr>
      <w:bookmarkStart w:id="112" w:name="_Toc21564"/>
      <w:r>
        <w:rPr>
          <w:rFonts w:hint="eastAsia" w:ascii="微软雅黑" w:hAnsi="微软雅黑" w:eastAsia="微软雅黑" w:cs="微软雅黑"/>
        </w:rPr>
        <w:t>应用场景</w:t>
      </w:r>
      <w:bookmarkEnd w:id="112"/>
    </w:p>
    <w:p w14:paraId="0A126DD7">
      <w:pPr>
        <w:jc w:val="left"/>
        <w:rPr>
          <w:rFonts w:hint="eastAsia" w:ascii="微软雅黑" w:hAnsi="微软雅黑" w:eastAsia="微软雅黑" w:cs="微软雅黑"/>
        </w:rPr>
      </w:pPr>
      <w:r>
        <w:rPr>
          <w:rFonts w:hint="eastAsia" w:ascii="微软雅黑" w:hAnsi="微软雅黑" w:eastAsia="微软雅黑" w:cs="微软雅黑"/>
        </w:rPr>
        <w:t>短信认证属于基础型同时又是使用范围最广的认证方式。使用人群不受限制，商业、企业等机构的员工、访客皆受用。同时也适用于需要强制身份认证和行为记录的场景。</w:t>
      </w:r>
    </w:p>
    <w:p w14:paraId="1658CB28">
      <w:pPr>
        <w:pStyle w:val="5"/>
        <w:numPr>
          <w:ilvl w:val="3"/>
          <w:numId w:val="0"/>
        </w:numPr>
        <w:bidi w:val="0"/>
        <w:ind w:leftChars="0"/>
        <w:rPr>
          <w:rFonts w:hint="eastAsia" w:ascii="微软雅黑" w:hAnsi="微软雅黑" w:eastAsia="微软雅黑" w:cs="微软雅黑"/>
        </w:rPr>
      </w:pPr>
      <w:bookmarkStart w:id="113" w:name="_Toc29869"/>
      <w:r>
        <w:rPr>
          <w:rFonts w:hint="eastAsia" w:ascii="微软雅黑" w:hAnsi="微软雅黑" w:eastAsia="微软雅黑" w:cs="微软雅黑"/>
        </w:rPr>
        <w:t>认证流程</w:t>
      </w:r>
      <w:bookmarkEnd w:id="113"/>
    </w:p>
    <w:p w14:paraId="5CE10D69">
      <w:pPr>
        <w:pStyle w:val="21"/>
        <w:numPr>
          <w:ilvl w:val="0"/>
          <w:numId w:val="22"/>
        </w:numPr>
        <w:ind w:left="0" w:firstLine="420" w:firstLineChars="200"/>
        <w:jc w:val="left"/>
        <w:rPr>
          <w:rFonts w:hint="eastAsia" w:ascii="微软雅黑" w:hAnsi="微软雅黑" w:eastAsia="微软雅黑" w:cs="微软雅黑"/>
        </w:rPr>
      </w:pPr>
      <w:r>
        <w:rPr>
          <w:rFonts w:hint="eastAsia" w:ascii="微软雅黑" w:hAnsi="微软雅黑" w:eastAsia="微软雅黑" w:cs="微软雅黑"/>
        </w:rPr>
        <w:t>用户连接ssid，手机端自动弹出Portal页面，PC端需打开浏览器输入常用网址登录。由于部分手机系统安全原因，不会自动弹出Portal页面，此时可以通过打开浏览器窗口，手动输入网址或地址访问互联网，从而实现Portal页面重定向。</w:t>
      </w:r>
    </w:p>
    <w:p w14:paraId="549B240E">
      <w:pPr>
        <w:pStyle w:val="21"/>
        <w:numPr>
          <w:ilvl w:val="0"/>
          <w:numId w:val="22"/>
        </w:numPr>
        <w:ind w:left="0" w:firstLine="420" w:firstLineChars="200"/>
        <w:jc w:val="left"/>
        <w:rPr>
          <w:rFonts w:hint="eastAsia" w:ascii="微软雅黑" w:hAnsi="微软雅黑" w:eastAsia="微软雅黑" w:cs="微软雅黑"/>
        </w:rPr>
      </w:pPr>
      <w:r>
        <w:rPr>
          <w:rFonts w:hint="eastAsia" w:ascii="微软雅黑" w:hAnsi="微软雅黑" w:eastAsia="微软雅黑" w:cs="微软雅黑"/>
        </w:rPr>
        <w:t>在页面中输入手填入获取的验证码，点击登录即可。系统会自动以该用户手机号码开户生成用户帐号。并记录用户的上网日志。</w:t>
      </w:r>
    </w:p>
    <w:p w14:paraId="755A8473">
      <w:pPr>
        <w:pStyle w:val="5"/>
        <w:numPr>
          <w:ilvl w:val="3"/>
          <w:numId w:val="0"/>
        </w:numPr>
        <w:bidi w:val="0"/>
        <w:ind w:leftChars="0"/>
        <w:rPr>
          <w:rFonts w:hint="eastAsia" w:ascii="微软雅黑" w:hAnsi="微软雅黑" w:eastAsia="微软雅黑" w:cs="微软雅黑"/>
        </w:rPr>
      </w:pPr>
      <w:bookmarkStart w:id="114" w:name="_Toc9082"/>
      <w:r>
        <w:rPr>
          <w:rFonts w:hint="eastAsia" w:ascii="微软雅黑" w:hAnsi="微软雅黑" w:eastAsia="微软雅黑" w:cs="微软雅黑"/>
        </w:rPr>
        <w:t>配置步骤</w:t>
      </w:r>
      <w:bookmarkEnd w:id="114"/>
    </w:p>
    <w:p w14:paraId="057744C9">
      <w:pPr>
        <w:pStyle w:val="21"/>
        <w:numPr>
          <w:ilvl w:val="0"/>
          <w:numId w:val="23"/>
        </w:numPr>
        <w:ind w:left="0" w:firstLine="420" w:firstLineChars="200"/>
        <w:jc w:val="left"/>
        <w:rPr>
          <w:rFonts w:hint="eastAsia" w:ascii="微软雅黑" w:hAnsi="微软雅黑" w:eastAsia="微软雅黑" w:cs="微软雅黑"/>
        </w:rPr>
      </w:pPr>
      <w:r>
        <w:rPr>
          <w:rFonts w:hint="eastAsia" w:ascii="微软雅黑" w:hAnsi="微软雅黑" w:eastAsia="微软雅黑" w:cs="微软雅黑"/>
        </w:rPr>
        <w:t>添加短信接口</w:t>
      </w:r>
    </w:p>
    <w:p w14:paraId="56F25DC9">
      <w:pPr>
        <w:pStyle w:val="21"/>
        <w:numPr>
          <w:ilvl w:val="0"/>
          <w:numId w:val="23"/>
        </w:numPr>
        <w:ind w:left="0" w:firstLine="420" w:firstLineChars="200"/>
        <w:jc w:val="left"/>
        <w:rPr>
          <w:rFonts w:hint="eastAsia" w:ascii="微软雅黑" w:hAnsi="微软雅黑" w:eastAsia="微软雅黑" w:cs="微软雅黑"/>
        </w:rPr>
      </w:pPr>
      <w:r>
        <w:rPr>
          <w:rFonts w:hint="eastAsia" w:ascii="微软雅黑" w:hAnsi="微软雅黑" w:eastAsia="微软雅黑" w:cs="微软雅黑"/>
        </w:rPr>
        <w:t>购买短信条数</w:t>
      </w:r>
    </w:p>
    <w:p w14:paraId="3D531791">
      <w:pPr>
        <w:pStyle w:val="21"/>
        <w:numPr>
          <w:ilvl w:val="0"/>
          <w:numId w:val="23"/>
        </w:numPr>
        <w:ind w:left="0" w:firstLine="420" w:firstLineChars="200"/>
        <w:jc w:val="left"/>
        <w:rPr>
          <w:rFonts w:hint="eastAsia" w:ascii="微软雅黑" w:hAnsi="微软雅黑" w:eastAsia="微软雅黑" w:cs="微软雅黑"/>
        </w:rPr>
      </w:pPr>
      <w:r>
        <w:rPr>
          <w:rFonts w:hint="eastAsia" w:ascii="微软雅黑" w:hAnsi="微软雅黑" w:eastAsia="微软雅黑" w:cs="微软雅黑"/>
        </w:rPr>
        <w:t>设置默认模板为短信认证模板</w:t>
      </w:r>
    </w:p>
    <w:p w14:paraId="24E7DFD1">
      <w:pPr>
        <w:pStyle w:val="21"/>
        <w:numPr>
          <w:ilvl w:val="0"/>
          <w:numId w:val="23"/>
        </w:numPr>
        <w:ind w:left="0" w:firstLine="420" w:firstLineChars="200"/>
        <w:jc w:val="left"/>
        <w:rPr>
          <w:rFonts w:hint="eastAsia" w:ascii="微软雅黑" w:hAnsi="微软雅黑" w:eastAsia="微软雅黑" w:cs="微软雅黑"/>
        </w:rPr>
      </w:pPr>
      <w:r>
        <w:rPr>
          <w:rFonts w:hint="eastAsia" w:ascii="微软雅黑" w:hAnsi="微软雅黑" w:eastAsia="微软雅黑" w:cs="微软雅黑"/>
        </w:rPr>
        <w:t>发送短信测试验证</w:t>
      </w:r>
    </w:p>
    <w:p w14:paraId="0D6754D8">
      <w:pPr>
        <w:pStyle w:val="21"/>
        <w:ind w:firstLine="420" w:firstLineChars="200"/>
        <w:jc w:val="left"/>
        <w:rPr>
          <w:rFonts w:hint="eastAsia" w:ascii="微软雅黑" w:hAnsi="微软雅黑" w:eastAsia="微软雅黑" w:cs="微软雅黑"/>
        </w:rPr>
      </w:pPr>
      <w:r>
        <w:rPr>
          <w:rFonts w:hint="eastAsia" w:ascii="微软雅黑" w:hAnsi="微软雅黑" w:eastAsia="微软雅黑" w:cs="微软雅黑"/>
        </w:rPr>
        <w:t>打开主界面—认证管理—短信接口—添加短信接口</w:t>
      </w:r>
    </w:p>
    <w:p w14:paraId="1D24B1F6">
      <w:pPr>
        <w:pStyle w:val="21"/>
        <w:rPr>
          <w:rFonts w:hint="eastAsia" w:ascii="微软雅黑" w:hAnsi="微软雅黑" w:eastAsia="微软雅黑" w:cs="微软雅黑"/>
        </w:rPr>
      </w:pPr>
      <w:r>
        <w:drawing>
          <wp:inline distT="0" distB="0" distL="114300" distR="114300">
            <wp:extent cx="5268595" cy="2689225"/>
            <wp:effectExtent l="0" t="0" r="1905" b="3175"/>
            <wp:docPr id="37"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55"/>
                    <pic:cNvPicPr>
                      <a:picLocks noChangeAspect="1"/>
                    </pic:cNvPicPr>
                  </pic:nvPicPr>
                  <pic:blipFill>
                    <a:blip r:embed="rId47"/>
                    <a:stretch>
                      <a:fillRect/>
                    </a:stretch>
                  </pic:blipFill>
                  <pic:spPr>
                    <a:xfrm>
                      <a:off x="0" y="0"/>
                      <a:ext cx="5268595" cy="2689225"/>
                    </a:xfrm>
                    <a:prstGeom prst="rect">
                      <a:avLst/>
                    </a:prstGeom>
                    <a:noFill/>
                    <a:ln>
                      <a:noFill/>
                    </a:ln>
                  </pic:spPr>
                </pic:pic>
              </a:graphicData>
            </a:graphic>
          </wp:inline>
        </w:drawing>
      </w:r>
    </w:p>
    <w:p w14:paraId="7634C9C5">
      <w:pPr>
        <w:jc w:val="left"/>
        <w:rPr>
          <w:rFonts w:hint="eastAsia" w:ascii="微软雅黑" w:hAnsi="微软雅黑" w:eastAsia="微软雅黑" w:cs="微软雅黑"/>
        </w:rPr>
      </w:pPr>
      <w:r>
        <w:rPr>
          <w:rFonts w:hint="eastAsia" w:ascii="微软雅黑" w:hAnsi="微软雅黑" w:eastAsia="微软雅黑" w:cs="微软雅黑"/>
        </w:rPr>
        <w:t>设置默认模板为短信模板，打开主界面—认证管理—模板管理—选择短信模板—鼠标悬浮—选择“设为默认”</w:t>
      </w:r>
    </w:p>
    <w:p w14:paraId="43D9E836">
      <w:pPr>
        <w:pStyle w:val="21"/>
        <w:ind w:left="840" w:leftChars="400"/>
        <w:rPr>
          <w:rFonts w:hint="eastAsia" w:ascii="微软雅黑" w:hAnsi="微软雅黑" w:eastAsia="微软雅黑" w:cs="微软雅黑"/>
        </w:rPr>
      </w:pPr>
      <w:r>
        <w:drawing>
          <wp:inline distT="0" distB="0" distL="114300" distR="114300">
            <wp:extent cx="1541780" cy="2647950"/>
            <wp:effectExtent l="0" t="0" r="7620" b="6350"/>
            <wp:docPr id="38"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52"/>
                    <pic:cNvPicPr>
                      <a:picLocks noChangeAspect="1"/>
                    </pic:cNvPicPr>
                  </pic:nvPicPr>
                  <pic:blipFill>
                    <a:blip r:embed="rId48"/>
                    <a:stretch>
                      <a:fillRect/>
                    </a:stretch>
                  </pic:blipFill>
                  <pic:spPr>
                    <a:xfrm>
                      <a:off x="0" y="0"/>
                      <a:ext cx="1541780" cy="2647950"/>
                    </a:xfrm>
                    <a:prstGeom prst="rect">
                      <a:avLst/>
                    </a:prstGeom>
                    <a:noFill/>
                    <a:ln>
                      <a:noFill/>
                    </a:ln>
                  </pic:spPr>
                </pic:pic>
              </a:graphicData>
            </a:graphic>
          </wp:inline>
        </w:drawing>
      </w:r>
    </w:p>
    <w:p w14:paraId="312F978A">
      <w:pPr>
        <w:pStyle w:val="5"/>
        <w:numPr>
          <w:ilvl w:val="3"/>
          <w:numId w:val="0"/>
        </w:numPr>
        <w:bidi w:val="0"/>
        <w:ind w:leftChars="0"/>
        <w:rPr>
          <w:rFonts w:hint="eastAsia" w:ascii="微软雅黑" w:hAnsi="微软雅黑" w:eastAsia="微软雅黑" w:cs="微软雅黑"/>
        </w:rPr>
      </w:pPr>
      <w:bookmarkStart w:id="115" w:name="_Toc30308"/>
      <w:r>
        <w:rPr>
          <w:rFonts w:hint="eastAsia" w:ascii="微软雅黑" w:hAnsi="微软雅黑" w:eastAsia="微软雅黑" w:cs="微软雅黑"/>
        </w:rPr>
        <w:t>模板效果</w:t>
      </w:r>
      <w:bookmarkEnd w:id="115"/>
    </w:p>
    <w:p w14:paraId="32FFE659">
      <w:pPr>
        <w:pStyle w:val="21"/>
        <w:ind w:left="840" w:leftChars="400"/>
        <w:rPr>
          <w:rFonts w:hint="eastAsia" w:ascii="微软雅黑" w:hAnsi="微软雅黑" w:eastAsia="微软雅黑" w:cs="微软雅黑"/>
        </w:rPr>
      </w:pPr>
      <w:r>
        <w:drawing>
          <wp:inline distT="0" distB="0" distL="114300" distR="114300">
            <wp:extent cx="2223770" cy="3708400"/>
            <wp:effectExtent l="0" t="0" r="11430" b="0"/>
            <wp:docPr id="39"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53"/>
                    <pic:cNvPicPr>
                      <a:picLocks noChangeAspect="1"/>
                    </pic:cNvPicPr>
                  </pic:nvPicPr>
                  <pic:blipFill>
                    <a:blip r:embed="rId49"/>
                    <a:stretch>
                      <a:fillRect/>
                    </a:stretch>
                  </pic:blipFill>
                  <pic:spPr>
                    <a:xfrm>
                      <a:off x="0" y="0"/>
                      <a:ext cx="2223770" cy="3708400"/>
                    </a:xfrm>
                    <a:prstGeom prst="rect">
                      <a:avLst/>
                    </a:prstGeom>
                    <a:noFill/>
                    <a:ln>
                      <a:noFill/>
                    </a:ln>
                  </pic:spPr>
                </pic:pic>
              </a:graphicData>
            </a:graphic>
          </wp:inline>
        </w:drawing>
      </w:r>
    </w:p>
    <w:p w14:paraId="60325983">
      <w:pPr>
        <w:pStyle w:val="3"/>
        <w:bidi w:val="0"/>
        <w:rPr>
          <w:rFonts w:hint="eastAsia" w:ascii="微软雅黑" w:hAnsi="微软雅黑" w:eastAsia="微软雅黑" w:cs="微软雅黑"/>
        </w:rPr>
      </w:pPr>
      <w:bookmarkStart w:id="116" w:name="_Toc28837"/>
      <w:bookmarkStart w:id="117" w:name="_Toc23825"/>
      <w:r>
        <w:rPr>
          <w:rFonts w:hint="eastAsia" w:ascii="微软雅黑" w:hAnsi="微软雅黑" w:eastAsia="微软雅黑" w:cs="微软雅黑"/>
        </w:rPr>
        <w:t>微信连WIFI与强关注</w:t>
      </w:r>
      <w:bookmarkEnd w:id="116"/>
      <w:r>
        <w:rPr>
          <w:rFonts w:hint="eastAsia" w:ascii="微软雅黑" w:hAnsi="微软雅黑" w:eastAsia="微软雅黑" w:cs="微软雅黑"/>
        </w:rPr>
        <w:t xml:space="preserve"> （微信认证</w:t>
      </w:r>
      <w:r>
        <w:rPr>
          <w:rFonts w:hint="eastAsia" w:ascii="微软雅黑" w:hAnsi="微软雅黑" w:eastAsia="微软雅黑" w:cs="微软雅黑"/>
          <w:lang w:val="en-US" w:eastAsia="zh-CN"/>
        </w:rPr>
        <w:t>功能官方</w:t>
      </w:r>
      <w:r>
        <w:rPr>
          <w:rFonts w:hint="eastAsia" w:ascii="微软雅黑" w:hAnsi="微软雅黑" w:eastAsia="微软雅黑" w:cs="微软雅黑"/>
        </w:rPr>
        <w:t>已停）</w:t>
      </w:r>
      <w:bookmarkEnd w:id="117"/>
    </w:p>
    <w:p w14:paraId="0FFBF020">
      <w:pPr>
        <w:numPr>
          <w:ilvl w:val="0"/>
          <w:numId w:val="24"/>
        </w:numPr>
        <w:ind w:firstLineChars="0"/>
        <w:jc w:val="left"/>
        <w:rPr>
          <w:rFonts w:hint="eastAsia" w:ascii="微软雅黑" w:hAnsi="微软雅黑" w:eastAsia="微软雅黑" w:cs="微软雅黑"/>
        </w:rPr>
      </w:pPr>
      <w:r>
        <w:rPr>
          <w:rFonts w:hint="eastAsia" w:ascii="微软雅黑" w:hAnsi="微软雅黑" w:eastAsia="微软雅黑" w:cs="微软雅黑"/>
        </w:rPr>
        <w:t>由于微信应用的广泛使用，微信连WIFI在为顾客提供免费无线网络的同时也帮助客户打开了微信营销渠道大门。用户连接无线后点击portal页面的“微信连WIFI”按钮后呼起微信,并引导顾客关注公众号，如果开启了微信强关注功能，未关注顾客将在3分钟后下线。</w:t>
      </w:r>
    </w:p>
    <w:p w14:paraId="06D9E0E7">
      <w:pPr>
        <w:numPr>
          <w:ilvl w:val="0"/>
          <w:numId w:val="24"/>
        </w:numPr>
        <w:ind w:firstLineChars="0"/>
        <w:jc w:val="left"/>
        <w:rPr>
          <w:rFonts w:hint="eastAsia" w:ascii="微软雅黑" w:hAnsi="微软雅黑" w:eastAsia="微软雅黑" w:cs="微软雅黑"/>
        </w:rPr>
      </w:pPr>
      <w:r>
        <w:rPr>
          <w:rFonts w:hint="eastAsia" w:ascii="微软雅黑" w:hAnsi="微软雅黑" w:eastAsia="微软雅黑" w:cs="微软雅黑"/>
        </w:rPr>
        <w:t>应用场景：由于微信强大的营销价值，微信连WiFi经常被用于超大型商业广场、连锁超市、银行网店、商业地产、智慧城市等大型营销型场所。当然也不乏企业用在访客宣传等应用场景，总体来讲，使用范围较广泛。</w:t>
      </w:r>
    </w:p>
    <w:p w14:paraId="68B7DA32">
      <w:pPr>
        <w:numPr>
          <w:ilvl w:val="0"/>
          <w:numId w:val="24"/>
        </w:numPr>
        <w:ind w:firstLineChars="0"/>
        <w:jc w:val="left"/>
        <w:rPr>
          <w:rFonts w:hint="eastAsia" w:ascii="微软雅黑" w:hAnsi="微软雅黑" w:eastAsia="微软雅黑" w:cs="微软雅黑"/>
        </w:rPr>
      </w:pPr>
    </w:p>
    <w:p w14:paraId="2F6065FF">
      <w:pPr>
        <w:pStyle w:val="5"/>
        <w:numPr>
          <w:ilvl w:val="3"/>
          <w:numId w:val="0"/>
        </w:numPr>
        <w:bidi w:val="0"/>
        <w:ind w:leftChars="0"/>
        <w:rPr>
          <w:rFonts w:hint="eastAsia" w:ascii="微软雅黑" w:hAnsi="微软雅黑" w:eastAsia="微软雅黑" w:cs="微软雅黑"/>
        </w:rPr>
      </w:pPr>
      <w:bookmarkStart w:id="118" w:name="_Toc13838"/>
      <w:r>
        <w:rPr>
          <w:rFonts w:hint="eastAsia" w:ascii="微软雅黑" w:hAnsi="微软雅黑" w:eastAsia="微软雅黑" w:cs="微软雅黑"/>
        </w:rPr>
        <w:t>认证流程</w:t>
      </w:r>
      <w:bookmarkEnd w:id="118"/>
    </w:p>
    <w:p w14:paraId="1A1760AB">
      <w:pPr>
        <w:jc w:val="left"/>
        <w:rPr>
          <w:rFonts w:hint="eastAsia" w:ascii="微软雅黑" w:hAnsi="微软雅黑" w:eastAsia="微软雅黑" w:cs="微软雅黑"/>
        </w:rPr>
      </w:pPr>
      <w:r>
        <w:rPr>
          <w:rFonts w:hint="eastAsia" w:ascii="微软雅黑" w:hAnsi="微软雅黑" w:eastAsia="微软雅黑" w:cs="微软雅黑"/>
        </w:rPr>
        <w:t>1、用户连接ssid，自动弹出Portal页面；（注：如果未自动弹出Portal页面可以通过打开浏览器输入网址访问外网实现）</w:t>
      </w:r>
    </w:p>
    <w:p w14:paraId="125F8BEA">
      <w:pPr>
        <w:jc w:val="left"/>
        <w:rPr>
          <w:rFonts w:hint="eastAsia" w:ascii="微软雅黑" w:hAnsi="微软雅黑" w:eastAsia="微软雅黑" w:cs="微软雅黑"/>
        </w:rPr>
      </w:pPr>
      <w:r>
        <w:rPr>
          <w:rFonts w:hint="eastAsia" w:ascii="微软雅黑" w:hAnsi="微软雅黑" w:eastAsia="微软雅黑" w:cs="微软雅黑"/>
        </w:rPr>
        <w:t>2、点击“微信连WiFi”链接按钮呼起微信；（如果需要获取用户的手机号，该页面会增加手机号验证码输入框，我们同时保证用户只有在完成手机号验证码的基础上点击“微信连WiFi”按钮才会生效。）</w:t>
      </w:r>
    </w:p>
    <w:p w14:paraId="360B210E">
      <w:pPr>
        <w:jc w:val="left"/>
        <w:rPr>
          <w:rFonts w:hint="eastAsia" w:ascii="微软雅黑" w:hAnsi="微软雅黑" w:eastAsia="微软雅黑" w:cs="微软雅黑"/>
        </w:rPr>
      </w:pPr>
      <w:r>
        <w:rPr>
          <w:rFonts w:hint="eastAsia" w:ascii="微软雅黑" w:hAnsi="微软雅黑" w:eastAsia="微软雅黑" w:cs="微软雅黑"/>
        </w:rPr>
        <w:t>3、进入微信连WiFi页面后点击“立即连接”，稍后便引导进入公众号关注页面；</w:t>
      </w:r>
    </w:p>
    <w:p w14:paraId="744BB3B2">
      <w:pPr>
        <w:jc w:val="left"/>
        <w:rPr>
          <w:rFonts w:hint="eastAsia" w:ascii="微软雅黑" w:hAnsi="微软雅黑" w:eastAsia="微软雅黑" w:cs="微软雅黑"/>
        </w:rPr>
      </w:pPr>
      <w:r>
        <w:rPr>
          <w:rFonts w:hint="eastAsia" w:ascii="微软雅黑" w:hAnsi="微软雅黑" w:eastAsia="微软雅黑" w:cs="微软雅黑"/>
        </w:rPr>
        <w:t>4、根据微信官方流程要求，商家不得强制要求用户关注公众号，这种情况下，我们做了一个策略设置，在模板中有两种类型模板：1、微信引导关注模板。2、微信强关注模板。如果商家想要实现强关注，则选择强关注模板，此时上网流程一致，最终上网顾客可根据自己喜好决定是否关注公众号，未关注顾客将在2分钟后自动下线。</w:t>
      </w:r>
    </w:p>
    <w:p w14:paraId="1F823EF0">
      <w:pPr>
        <w:pStyle w:val="5"/>
        <w:numPr>
          <w:ilvl w:val="3"/>
          <w:numId w:val="0"/>
        </w:numPr>
        <w:bidi w:val="0"/>
        <w:ind w:leftChars="0"/>
        <w:rPr>
          <w:rFonts w:hint="eastAsia" w:ascii="微软雅黑" w:hAnsi="微软雅黑" w:eastAsia="微软雅黑" w:cs="微软雅黑"/>
        </w:rPr>
      </w:pPr>
      <w:bookmarkStart w:id="119" w:name="_Toc25027"/>
      <w:r>
        <w:rPr>
          <w:rFonts w:hint="eastAsia" w:ascii="微软雅黑" w:hAnsi="微软雅黑" w:eastAsia="微软雅黑" w:cs="微软雅黑"/>
        </w:rPr>
        <w:t>使用类型</w:t>
      </w:r>
      <w:bookmarkEnd w:id="119"/>
    </w:p>
    <w:p w14:paraId="15DF8BC6">
      <w:pPr>
        <w:jc w:val="left"/>
        <w:rPr>
          <w:rFonts w:hint="eastAsia" w:ascii="微软雅黑" w:hAnsi="微软雅黑" w:eastAsia="微软雅黑" w:cs="微软雅黑"/>
        </w:rPr>
      </w:pPr>
      <w:r>
        <w:rPr>
          <w:rFonts w:hint="eastAsia" w:ascii="微软雅黑" w:hAnsi="微软雅黑" w:eastAsia="微软雅黑" w:cs="微软雅黑"/>
        </w:rPr>
        <w:t>微信连WIFI应用场景通常有如下几种：</w:t>
      </w:r>
    </w:p>
    <w:p w14:paraId="0F203DC3">
      <w:pPr>
        <w:pStyle w:val="21"/>
        <w:numPr>
          <w:ilvl w:val="0"/>
          <w:numId w:val="25"/>
        </w:numPr>
        <w:ind w:left="0" w:firstLine="200"/>
        <w:jc w:val="left"/>
        <w:rPr>
          <w:rFonts w:hint="eastAsia" w:ascii="微软雅黑" w:hAnsi="微软雅黑" w:eastAsia="微软雅黑" w:cs="微软雅黑"/>
        </w:rPr>
      </w:pPr>
      <w:r>
        <w:rPr>
          <w:rFonts w:hint="eastAsia" w:ascii="微软雅黑" w:hAnsi="微软雅黑" w:eastAsia="微软雅黑" w:cs="微软雅黑"/>
          <w:b/>
        </w:rPr>
        <w:t>引导关注：</w:t>
      </w:r>
      <w:r>
        <w:rPr>
          <w:rFonts w:hint="eastAsia" w:ascii="微软雅黑" w:hAnsi="微软雅黑" w:eastAsia="微软雅黑" w:cs="微软雅黑"/>
        </w:rPr>
        <w:t>中小型客户，仅需微信连WIFI的引导关注，不需要强关注，则只需使用本系统对接AC或BRAS即可。</w:t>
      </w:r>
    </w:p>
    <w:p w14:paraId="351B5505">
      <w:pPr>
        <w:pStyle w:val="21"/>
        <w:numPr>
          <w:ilvl w:val="0"/>
          <w:numId w:val="25"/>
        </w:numPr>
        <w:ind w:left="0" w:firstLine="200"/>
        <w:jc w:val="left"/>
        <w:rPr>
          <w:rFonts w:hint="eastAsia" w:ascii="微软雅黑" w:hAnsi="微软雅黑" w:eastAsia="微软雅黑" w:cs="微软雅黑"/>
        </w:rPr>
      </w:pPr>
      <w:r>
        <w:rPr>
          <w:rFonts w:hint="eastAsia" w:ascii="微软雅黑" w:hAnsi="微软雅黑" w:eastAsia="微软雅黑" w:cs="微软雅黑"/>
          <w:b/>
        </w:rPr>
        <w:t>非自运营型强关注：</w:t>
      </w:r>
      <w:r>
        <w:rPr>
          <w:rFonts w:hint="eastAsia" w:ascii="微软雅黑" w:hAnsi="微软雅黑" w:eastAsia="微软雅黑" w:cs="微软雅黑"/>
        </w:rPr>
        <w:t>中小型客户，需要使用微信连WIFI，并且要求客户强制关注，但未自己运营微信公众号服务器的开发维护，则可使用本系统配合我司微信服务云平台实现。，客户无需重新租赁微信服务器即可完成微信连wifi认证功能。只需打开我公司的微信服务器地址，使用企业的微信号扫码授权即可实现。</w:t>
      </w:r>
    </w:p>
    <w:p w14:paraId="60F88F97">
      <w:pPr>
        <w:pStyle w:val="21"/>
        <w:numPr>
          <w:ilvl w:val="0"/>
          <w:numId w:val="25"/>
        </w:numPr>
        <w:ind w:left="0" w:firstLine="200"/>
        <w:jc w:val="left"/>
        <w:rPr>
          <w:rFonts w:hint="eastAsia" w:ascii="微软雅黑" w:hAnsi="微软雅黑" w:eastAsia="微软雅黑" w:cs="微软雅黑"/>
        </w:rPr>
      </w:pPr>
      <w:r>
        <w:rPr>
          <w:rFonts w:hint="eastAsia" w:ascii="微软雅黑" w:hAnsi="微软雅黑" w:eastAsia="微软雅黑" w:cs="微软雅黑"/>
          <w:b/>
        </w:rPr>
        <w:t>自运营型强关注：</w:t>
      </w:r>
      <w:r>
        <w:rPr>
          <w:rFonts w:hint="eastAsia" w:ascii="微软雅黑" w:hAnsi="微软雅黑" w:eastAsia="微软雅黑" w:cs="微软雅黑"/>
        </w:rPr>
        <w:t>大型客户或运营类客户，需要用户强关注，并且自建微信公众号服务器，则需要部署本系统，并按微信提供的流程，和调用我公司提供的开户接口，进行流程的开发重建。需要客户具备一定的开发能力。</w:t>
      </w:r>
    </w:p>
    <w:p w14:paraId="754DE57D">
      <w:pPr>
        <w:ind w:firstLine="263" w:firstLineChars="125"/>
        <w:jc w:val="left"/>
        <w:rPr>
          <w:rFonts w:hint="eastAsia" w:ascii="微软雅黑" w:hAnsi="微软雅黑" w:eastAsia="微软雅黑" w:cs="微软雅黑"/>
          <w:b/>
        </w:rPr>
      </w:pPr>
      <w:r>
        <w:rPr>
          <w:rFonts w:hint="eastAsia" w:ascii="微软雅黑" w:hAnsi="微软雅黑" w:eastAsia="微软雅黑" w:cs="微软雅黑"/>
          <w:b/>
        </w:rPr>
        <w:t>说明：如果客户基于微信服务器进行微信公众号相关功能的开发，只需要调用我方接口，要求如下：</w:t>
      </w:r>
    </w:p>
    <w:p w14:paraId="1317BD16">
      <w:pPr>
        <w:pStyle w:val="21"/>
        <w:numPr>
          <w:ilvl w:val="2"/>
          <w:numId w:val="26"/>
        </w:numPr>
        <w:ind w:left="0" w:firstLine="200"/>
        <w:jc w:val="left"/>
        <w:rPr>
          <w:rFonts w:hint="eastAsia" w:ascii="微软雅黑" w:hAnsi="微软雅黑" w:eastAsia="微软雅黑" w:cs="微软雅黑"/>
        </w:rPr>
      </w:pPr>
      <w:r>
        <w:rPr>
          <w:rFonts w:hint="eastAsia" w:ascii="微软雅黑" w:hAnsi="微软雅黑" w:eastAsia="微软雅黑" w:cs="微软雅黑"/>
        </w:rPr>
        <w:t>微信服务器必须公网部署，要求80端口可访问（腾讯官方要求）；</w:t>
      </w:r>
    </w:p>
    <w:p w14:paraId="35819662">
      <w:pPr>
        <w:pStyle w:val="21"/>
        <w:numPr>
          <w:ilvl w:val="2"/>
          <w:numId w:val="26"/>
        </w:numPr>
        <w:ind w:left="0" w:firstLine="200"/>
        <w:jc w:val="left"/>
        <w:rPr>
          <w:rFonts w:hint="eastAsia" w:ascii="微软雅黑" w:hAnsi="微软雅黑" w:eastAsia="微软雅黑" w:cs="微软雅黑"/>
        </w:rPr>
      </w:pPr>
      <w:r>
        <w:rPr>
          <w:rFonts w:hint="eastAsia" w:ascii="微软雅黑" w:hAnsi="微软雅黑" w:eastAsia="微软雅黑" w:cs="微软雅黑"/>
        </w:rPr>
        <w:t>微信服务器收到微信官方服务器转发的关注事件，需要将事件内容POST给本系统的服务器指定端口；</w:t>
      </w:r>
    </w:p>
    <w:p w14:paraId="1E0607F1">
      <w:pPr>
        <w:pStyle w:val="21"/>
        <w:numPr>
          <w:ilvl w:val="2"/>
          <w:numId w:val="26"/>
        </w:numPr>
        <w:ind w:left="0" w:firstLine="200"/>
        <w:jc w:val="left"/>
        <w:rPr>
          <w:rFonts w:hint="eastAsia" w:ascii="微软雅黑" w:hAnsi="微软雅黑" w:eastAsia="微软雅黑" w:cs="微软雅黑"/>
        </w:rPr>
      </w:pPr>
      <w:r>
        <w:rPr>
          <w:rFonts w:hint="eastAsia" w:ascii="微软雅黑" w:hAnsi="微软雅黑" w:eastAsia="微软雅黑" w:cs="微软雅黑"/>
        </w:rPr>
        <w:t>微信服务器收到微信官方服务器转发的取关事件，需要将事件内容POST给本系统的服务器指定端口；</w:t>
      </w:r>
    </w:p>
    <w:p w14:paraId="54F5290A">
      <w:pPr>
        <w:pStyle w:val="21"/>
        <w:numPr>
          <w:ilvl w:val="2"/>
          <w:numId w:val="26"/>
        </w:numPr>
        <w:ind w:left="0" w:firstLine="200"/>
        <w:jc w:val="left"/>
        <w:rPr>
          <w:rFonts w:hint="eastAsia" w:ascii="微软雅黑" w:hAnsi="微软雅黑" w:eastAsia="微软雅黑" w:cs="微软雅黑"/>
        </w:rPr>
      </w:pPr>
      <w:r>
        <w:rPr>
          <w:rFonts w:hint="eastAsia" w:ascii="微软雅黑" w:hAnsi="微软雅黑" w:eastAsia="微软雅黑" w:cs="微软雅黑"/>
        </w:rPr>
        <w:t>事件内容格式直接参考微信官方服务器转发的内容即可，原样POST转发给本系统的服务器指定端口即可；</w:t>
      </w:r>
    </w:p>
    <w:p w14:paraId="0FEDDB41">
      <w:pPr>
        <w:pStyle w:val="21"/>
        <w:numPr>
          <w:ilvl w:val="2"/>
          <w:numId w:val="26"/>
        </w:numPr>
        <w:ind w:left="0" w:firstLine="200"/>
        <w:jc w:val="left"/>
        <w:rPr>
          <w:rFonts w:hint="eastAsia" w:ascii="微软雅黑" w:hAnsi="微软雅黑" w:eastAsia="微软雅黑" w:cs="微软雅黑"/>
        </w:rPr>
      </w:pPr>
      <w:r>
        <w:rPr>
          <w:rFonts w:hint="eastAsia" w:ascii="微软雅黑" w:hAnsi="微软雅黑" w:eastAsia="微软雅黑" w:cs="微软雅黑"/>
        </w:rPr>
        <w:t>本系统收到微信服务器发来的消息，即会做相应的处理。</w:t>
      </w:r>
    </w:p>
    <w:p w14:paraId="436034A2">
      <w:pPr>
        <w:pStyle w:val="5"/>
        <w:numPr>
          <w:ilvl w:val="3"/>
          <w:numId w:val="0"/>
        </w:numPr>
        <w:bidi w:val="0"/>
        <w:ind w:leftChars="0"/>
        <w:rPr>
          <w:rFonts w:hint="eastAsia" w:ascii="微软雅黑" w:hAnsi="微软雅黑" w:eastAsia="微软雅黑" w:cs="微软雅黑"/>
        </w:rPr>
      </w:pPr>
      <w:bookmarkStart w:id="120" w:name="_Toc24971"/>
      <w:r>
        <w:rPr>
          <w:rFonts w:hint="eastAsia" w:ascii="微软雅黑" w:hAnsi="微软雅黑" w:eastAsia="微软雅黑" w:cs="微软雅黑"/>
        </w:rPr>
        <w:t>重要说明</w:t>
      </w:r>
      <w:bookmarkEnd w:id="120"/>
    </w:p>
    <w:p w14:paraId="1EF54F66">
      <w:pPr>
        <w:pStyle w:val="21"/>
        <w:ind w:firstLine="420" w:firstLineChars="200"/>
        <w:jc w:val="left"/>
        <w:rPr>
          <w:rFonts w:hint="eastAsia" w:ascii="微软雅黑" w:hAnsi="微软雅黑" w:eastAsia="微软雅黑" w:cs="微软雅黑"/>
        </w:rPr>
      </w:pPr>
      <w:r>
        <w:rPr>
          <w:rFonts w:hint="eastAsia" w:ascii="微软雅黑" w:hAnsi="微软雅黑" w:eastAsia="微软雅黑" w:cs="微软雅黑"/>
        </w:rPr>
        <w:t>部分AC及BRAS设备支持预放行功能，微信连wifi使用的模板调用了预放行接口，可以使终端在未认证的情况下完成微信连wifi的整个流程。</w:t>
      </w:r>
      <w:r>
        <w:rPr>
          <w:rFonts w:hint="eastAsia" w:ascii="微软雅黑" w:hAnsi="微软雅黑" w:eastAsia="微软雅黑" w:cs="微软雅黑"/>
        </w:rPr>
        <w:br w:type="textWrapping"/>
      </w:r>
      <w:r>
        <w:rPr>
          <w:rFonts w:hint="eastAsia" w:ascii="微软雅黑" w:hAnsi="微软雅黑" w:eastAsia="微软雅黑" w:cs="微软雅黑"/>
        </w:rPr>
        <w:t>如果是第三方AC需要支持域名或IP地址白名单，具体的白名单信息请咨询我方技术人员。</w:t>
      </w:r>
    </w:p>
    <w:p w14:paraId="4B04175F">
      <w:pPr>
        <w:pStyle w:val="21"/>
        <w:ind w:firstLine="420" w:firstLineChars="200"/>
        <w:jc w:val="left"/>
        <w:rPr>
          <w:rFonts w:hint="eastAsia" w:ascii="微软雅黑" w:hAnsi="微软雅黑" w:eastAsia="微软雅黑" w:cs="微软雅黑"/>
        </w:rPr>
      </w:pPr>
      <w:r>
        <w:rPr>
          <w:rFonts w:hint="eastAsia" w:ascii="微软雅黑" w:hAnsi="微软雅黑" w:eastAsia="微软雅黑" w:cs="微软雅黑"/>
        </w:rPr>
        <w:t>如果是使用引导型关注，无需设备支持预放行功能。</w:t>
      </w:r>
    </w:p>
    <w:p w14:paraId="585D4D68">
      <w:pPr>
        <w:pStyle w:val="5"/>
        <w:numPr>
          <w:ilvl w:val="3"/>
          <w:numId w:val="0"/>
        </w:numPr>
        <w:bidi w:val="0"/>
        <w:ind w:leftChars="0"/>
        <w:rPr>
          <w:rFonts w:hint="eastAsia" w:ascii="微软雅黑" w:hAnsi="微软雅黑" w:eastAsia="微软雅黑" w:cs="微软雅黑"/>
        </w:rPr>
      </w:pPr>
      <w:bookmarkStart w:id="121" w:name="_Toc13679"/>
      <w:r>
        <w:rPr>
          <w:rFonts w:hint="eastAsia" w:ascii="微软雅黑" w:hAnsi="微软雅黑" w:eastAsia="微软雅黑" w:cs="微软雅黑"/>
        </w:rPr>
        <w:t>非运营型强关注微信连WIFI授权流程</w:t>
      </w:r>
      <w:bookmarkEnd w:id="121"/>
    </w:p>
    <w:p w14:paraId="60700D99">
      <w:pPr>
        <w:pStyle w:val="21"/>
        <w:ind w:firstLine="420" w:firstLineChars="200"/>
        <w:jc w:val="left"/>
        <w:rPr>
          <w:rFonts w:hint="eastAsia" w:ascii="微软雅黑" w:hAnsi="微软雅黑" w:eastAsia="微软雅黑" w:cs="微软雅黑"/>
        </w:rPr>
      </w:pPr>
      <w:r>
        <w:rPr>
          <w:rFonts w:hint="eastAsia" w:ascii="微软雅黑" w:hAnsi="微软雅黑" w:eastAsia="微软雅黑" w:cs="微软雅黑"/>
        </w:rPr>
        <w:t>登录</w:t>
      </w:r>
      <w:r>
        <w:rPr>
          <w:rFonts w:hint="eastAsia" w:ascii="微软雅黑" w:hAnsi="微软雅黑" w:eastAsia="微软雅黑" w:cs="微软雅黑"/>
          <w:lang w:val="en-US" w:eastAsia="zh-CN"/>
        </w:rPr>
        <w:t>蓝海卓越</w:t>
      </w:r>
      <w:r>
        <w:rPr>
          <w:rFonts w:hint="eastAsia" w:ascii="微软雅黑" w:hAnsi="微软雅黑" w:eastAsia="微软雅黑" w:cs="微软雅黑"/>
        </w:rPr>
        <w:t>授权服务器http://auth.natshell.com/，会跳转到</w:t>
      </w:r>
      <w:r>
        <w:rPr>
          <w:rFonts w:hint="eastAsia" w:ascii="微软雅黑" w:hAnsi="微软雅黑" w:eastAsia="微软雅黑" w:cs="微软雅黑"/>
          <w:lang w:val="en-US" w:eastAsia="zh-CN"/>
        </w:rPr>
        <w:t>蓝海卓越</w:t>
      </w:r>
      <w:r>
        <w:rPr>
          <w:rFonts w:hint="eastAsia" w:ascii="微软雅黑" w:hAnsi="微软雅黑" w:eastAsia="微软雅黑" w:cs="微软雅黑"/>
        </w:rPr>
        <w:t>授权服务器，显示如下内容：</w:t>
      </w:r>
    </w:p>
    <w:p w14:paraId="0D286692">
      <w:pPr>
        <w:pStyle w:val="21"/>
        <w:ind w:firstLine="420" w:firstLineChars="200"/>
        <w:jc w:val="left"/>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1343025" cy="456565"/>
            <wp:effectExtent l="0" t="0" r="3175" b="635"/>
            <wp:docPr id="40"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4"/>
                    <pic:cNvPicPr>
                      <a:picLocks noChangeAspect="1"/>
                    </pic:cNvPicPr>
                  </pic:nvPicPr>
                  <pic:blipFill>
                    <a:blip r:embed="rId50"/>
                    <a:stretch>
                      <a:fillRect/>
                    </a:stretch>
                  </pic:blipFill>
                  <pic:spPr>
                    <a:xfrm>
                      <a:off x="0" y="0"/>
                      <a:ext cx="1343025" cy="456565"/>
                    </a:xfrm>
                    <a:prstGeom prst="rect">
                      <a:avLst/>
                    </a:prstGeom>
                    <a:noFill/>
                    <a:ln>
                      <a:noFill/>
                    </a:ln>
                  </pic:spPr>
                </pic:pic>
              </a:graphicData>
            </a:graphic>
          </wp:inline>
        </w:drawing>
      </w:r>
    </w:p>
    <w:p w14:paraId="5C9E72FA">
      <w:pPr>
        <w:pStyle w:val="21"/>
        <w:ind w:firstLine="420" w:firstLineChars="200"/>
        <w:jc w:val="left"/>
        <w:rPr>
          <w:rFonts w:hint="eastAsia" w:ascii="微软雅黑" w:hAnsi="微软雅黑" w:eastAsia="微软雅黑" w:cs="微软雅黑"/>
        </w:rPr>
      </w:pPr>
      <w:r>
        <w:rPr>
          <w:rFonts w:hint="eastAsia" w:ascii="微软雅黑" w:hAnsi="微软雅黑" w:eastAsia="微软雅黑" w:cs="微软雅黑"/>
        </w:rPr>
        <w:t>点击文字链接，跳转至微信公众平台授权页面，使用微信管理员权限的微信扫二维码并且选择权限进行授权</w:t>
      </w:r>
    </w:p>
    <w:p w14:paraId="52DF66D7">
      <w:pPr>
        <w:jc w:val="center"/>
        <w:rPr>
          <w:rFonts w:hint="eastAsia" w:ascii="微软雅黑" w:hAnsi="微软雅黑" w:eastAsia="微软雅黑" w:cs="微软雅黑"/>
          <w:color w:val="000000"/>
          <w:shd w:val="clear" w:color="auto" w:fill="FFFFFF"/>
        </w:rPr>
      </w:pPr>
      <w:r>
        <w:rPr>
          <w:rFonts w:hint="eastAsia" w:ascii="微软雅黑" w:hAnsi="微软雅黑" w:eastAsia="微软雅黑" w:cs="微软雅黑"/>
        </w:rPr>
        <w:drawing>
          <wp:inline distT="0" distB="0" distL="114300" distR="114300">
            <wp:extent cx="2011045" cy="2680970"/>
            <wp:effectExtent l="0" t="0" r="8255" b="11430"/>
            <wp:docPr id="41"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35"/>
                    <pic:cNvPicPr>
                      <a:picLocks noChangeAspect="1"/>
                    </pic:cNvPicPr>
                  </pic:nvPicPr>
                  <pic:blipFill>
                    <a:blip r:embed="rId51"/>
                    <a:stretch>
                      <a:fillRect/>
                    </a:stretch>
                  </pic:blipFill>
                  <pic:spPr>
                    <a:xfrm>
                      <a:off x="0" y="0"/>
                      <a:ext cx="2011045" cy="2680970"/>
                    </a:xfrm>
                    <a:prstGeom prst="rect">
                      <a:avLst/>
                    </a:prstGeom>
                    <a:noFill/>
                    <a:ln>
                      <a:noFill/>
                    </a:ln>
                  </pic:spPr>
                </pic:pic>
              </a:graphicData>
            </a:graphic>
          </wp:inline>
        </w:drawing>
      </w:r>
    </w:p>
    <w:p w14:paraId="4D87AD9D">
      <w:pPr>
        <w:rPr>
          <w:rFonts w:hint="eastAsia" w:ascii="微软雅黑" w:hAnsi="微软雅黑" w:eastAsia="微软雅黑" w:cs="微软雅黑"/>
        </w:rPr>
      </w:pPr>
    </w:p>
    <w:p w14:paraId="0A3FC12D">
      <w:pPr>
        <w:pStyle w:val="21"/>
        <w:ind w:firstLine="420" w:firstLineChars="200"/>
        <w:jc w:val="left"/>
        <w:rPr>
          <w:rFonts w:hint="eastAsia" w:ascii="微软雅黑" w:hAnsi="微软雅黑" w:eastAsia="微软雅黑" w:cs="微软雅黑"/>
        </w:rPr>
      </w:pPr>
      <w:r>
        <w:rPr>
          <w:rFonts w:hint="eastAsia" w:ascii="微软雅黑" w:hAnsi="微软雅黑" w:eastAsia="微软雅黑" w:cs="微软雅黑"/>
        </w:rPr>
        <w:t>使用管理员微信扫码，微信中出现下图，显示需要授权的公众号</w:t>
      </w:r>
    </w:p>
    <w:p w14:paraId="03049892">
      <w:pPr>
        <w:jc w:val="center"/>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2099310" cy="1891665"/>
            <wp:effectExtent l="0" t="0" r="8890" b="635"/>
            <wp:docPr id="42"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6"/>
                    <pic:cNvPicPr>
                      <a:picLocks noChangeAspect="1"/>
                    </pic:cNvPicPr>
                  </pic:nvPicPr>
                  <pic:blipFill>
                    <a:blip r:embed="rId52"/>
                    <a:stretch>
                      <a:fillRect/>
                    </a:stretch>
                  </pic:blipFill>
                  <pic:spPr>
                    <a:xfrm>
                      <a:off x="0" y="0"/>
                      <a:ext cx="2099310" cy="1891665"/>
                    </a:xfrm>
                    <a:prstGeom prst="rect">
                      <a:avLst/>
                    </a:prstGeom>
                    <a:noFill/>
                    <a:ln>
                      <a:noFill/>
                    </a:ln>
                  </pic:spPr>
                </pic:pic>
              </a:graphicData>
            </a:graphic>
          </wp:inline>
        </w:drawing>
      </w:r>
    </w:p>
    <w:p w14:paraId="52657E27">
      <w:pPr>
        <w:pStyle w:val="21"/>
        <w:ind w:firstLine="420" w:firstLineChars="200"/>
        <w:jc w:val="left"/>
        <w:rPr>
          <w:rFonts w:hint="eastAsia" w:ascii="微软雅黑" w:hAnsi="微软雅黑" w:eastAsia="微软雅黑" w:cs="微软雅黑"/>
        </w:rPr>
      </w:pPr>
      <w:r>
        <w:rPr>
          <w:rFonts w:hint="eastAsia" w:ascii="微软雅黑" w:hAnsi="微软雅黑" w:eastAsia="微软雅黑" w:cs="微软雅黑"/>
        </w:rPr>
        <w:t>点击某一个公众号显示需要授权的信息</w:t>
      </w:r>
    </w:p>
    <w:p w14:paraId="351BAE8C">
      <w:pPr>
        <w:rPr>
          <w:rFonts w:hint="eastAsia" w:ascii="微软雅黑" w:hAnsi="微软雅黑" w:eastAsia="微软雅黑" w:cs="微软雅黑"/>
        </w:rPr>
      </w:pPr>
    </w:p>
    <w:p w14:paraId="715C4F5B">
      <w:pPr>
        <w:jc w:val="center"/>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2193925" cy="3899535"/>
            <wp:effectExtent l="0" t="0" r="3175" b="12065"/>
            <wp:docPr id="43" name="图片 37" descr="C:\Users\ZGG\AppData\Local\Temp\ksohtml\wps7E3F.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37" descr="C:\Users\ZGG\AppData\Local\Temp\ksohtml\wps7E3F.tmp.png"/>
                    <pic:cNvPicPr>
                      <a:picLocks noChangeAspect="1"/>
                    </pic:cNvPicPr>
                  </pic:nvPicPr>
                  <pic:blipFill>
                    <a:blip r:embed="rId53"/>
                    <a:stretch>
                      <a:fillRect/>
                    </a:stretch>
                  </pic:blipFill>
                  <pic:spPr>
                    <a:xfrm>
                      <a:off x="0" y="0"/>
                      <a:ext cx="2193925" cy="3899535"/>
                    </a:xfrm>
                    <a:prstGeom prst="rect">
                      <a:avLst/>
                    </a:prstGeom>
                    <a:noFill/>
                    <a:ln>
                      <a:noFill/>
                    </a:ln>
                  </pic:spPr>
                </pic:pic>
              </a:graphicData>
            </a:graphic>
          </wp:inline>
        </w:drawing>
      </w:r>
    </w:p>
    <w:p w14:paraId="4EDB51C7">
      <w:pPr>
        <w:pStyle w:val="21"/>
        <w:ind w:firstLine="420" w:firstLineChars="200"/>
        <w:jc w:val="left"/>
        <w:rPr>
          <w:rFonts w:hint="eastAsia" w:ascii="微软雅黑" w:hAnsi="微软雅黑" w:eastAsia="微软雅黑" w:cs="微软雅黑"/>
        </w:rPr>
      </w:pPr>
      <w:r>
        <w:rPr>
          <w:rFonts w:hint="eastAsia" w:ascii="微软雅黑" w:hAnsi="微软雅黑" w:eastAsia="微软雅黑" w:cs="微软雅黑"/>
        </w:rPr>
        <w:t>授权成功以后会把微信公众平台的信息，文字，图片，关注时间等消息全部转发到开发平台配置的url中。并且在页面列表中显示。微信程序会处理对应的消息。</w:t>
      </w:r>
    </w:p>
    <w:p w14:paraId="197159BE">
      <w:pPr>
        <w:rPr>
          <w:rFonts w:hint="eastAsia" w:ascii="微软雅黑" w:hAnsi="微软雅黑" w:eastAsia="微软雅黑" w:cs="微软雅黑"/>
        </w:rPr>
      </w:pPr>
    </w:p>
    <w:p w14:paraId="3AD7A8F1">
      <w:pPr>
        <w:pStyle w:val="5"/>
        <w:numPr>
          <w:ilvl w:val="3"/>
          <w:numId w:val="0"/>
        </w:numPr>
        <w:bidi w:val="0"/>
        <w:ind w:leftChars="0"/>
        <w:rPr>
          <w:rFonts w:hint="eastAsia" w:ascii="微软雅黑" w:hAnsi="微软雅黑" w:eastAsia="微软雅黑" w:cs="微软雅黑"/>
        </w:rPr>
      </w:pPr>
      <w:bookmarkStart w:id="122" w:name="_Toc27706"/>
      <w:r>
        <w:rPr>
          <w:rFonts w:hint="eastAsia" w:ascii="微软雅黑" w:hAnsi="微软雅黑" w:eastAsia="微软雅黑" w:cs="微软雅黑"/>
        </w:rPr>
        <w:t>几种情况认证流程说明</w:t>
      </w:r>
      <w:bookmarkEnd w:id="122"/>
    </w:p>
    <w:p w14:paraId="5FDA360A">
      <w:pPr>
        <w:rPr>
          <w:rFonts w:hint="eastAsia" w:ascii="微软雅黑" w:hAnsi="微软雅黑" w:eastAsia="微软雅黑" w:cs="微软雅黑"/>
          <w:b/>
        </w:rPr>
      </w:pPr>
      <w:r>
        <w:rPr>
          <w:rFonts w:hint="eastAsia" w:ascii="微软雅黑" w:hAnsi="微软雅黑" w:eastAsia="微软雅黑" w:cs="微软雅黑"/>
          <w:b/>
        </w:rPr>
        <w:t>未关注未开户流程</w:t>
      </w:r>
    </w:p>
    <w:p w14:paraId="7F651BB3">
      <w:pPr>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5276850" cy="2273300"/>
            <wp:effectExtent l="0" t="0" r="6350" b="0"/>
            <wp:docPr id="44"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38"/>
                    <pic:cNvPicPr>
                      <a:picLocks noChangeAspect="1"/>
                    </pic:cNvPicPr>
                  </pic:nvPicPr>
                  <pic:blipFill>
                    <a:blip r:embed="rId54"/>
                    <a:stretch>
                      <a:fillRect/>
                    </a:stretch>
                  </pic:blipFill>
                  <pic:spPr>
                    <a:xfrm>
                      <a:off x="0" y="0"/>
                      <a:ext cx="5276850" cy="2273300"/>
                    </a:xfrm>
                    <a:prstGeom prst="rect">
                      <a:avLst/>
                    </a:prstGeom>
                    <a:noFill/>
                    <a:ln>
                      <a:noFill/>
                    </a:ln>
                  </pic:spPr>
                </pic:pic>
              </a:graphicData>
            </a:graphic>
          </wp:inline>
        </w:drawing>
      </w:r>
    </w:p>
    <w:p w14:paraId="13D46712">
      <w:pPr>
        <w:rPr>
          <w:rFonts w:hint="eastAsia" w:ascii="微软雅黑" w:hAnsi="微软雅黑" w:eastAsia="微软雅黑" w:cs="微软雅黑"/>
          <w:b/>
        </w:rPr>
      </w:pPr>
      <w:r>
        <w:rPr>
          <w:rFonts w:hint="eastAsia" w:ascii="微软雅黑" w:hAnsi="微软雅黑" w:eastAsia="微软雅黑" w:cs="微软雅黑"/>
          <w:b/>
        </w:rPr>
        <w:t>已开户场景</w:t>
      </w:r>
    </w:p>
    <w:p w14:paraId="3975DA9F">
      <w:pPr>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5273040" cy="1858645"/>
            <wp:effectExtent l="0" t="0" r="10160" b="8255"/>
            <wp:docPr id="45"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9"/>
                    <pic:cNvPicPr>
                      <a:picLocks noChangeAspect="1"/>
                    </pic:cNvPicPr>
                  </pic:nvPicPr>
                  <pic:blipFill>
                    <a:blip r:embed="rId55"/>
                    <a:stretch>
                      <a:fillRect/>
                    </a:stretch>
                  </pic:blipFill>
                  <pic:spPr>
                    <a:xfrm>
                      <a:off x="0" y="0"/>
                      <a:ext cx="5273040" cy="1858645"/>
                    </a:xfrm>
                    <a:prstGeom prst="rect">
                      <a:avLst/>
                    </a:prstGeom>
                    <a:noFill/>
                    <a:ln>
                      <a:noFill/>
                    </a:ln>
                  </pic:spPr>
                </pic:pic>
              </a:graphicData>
            </a:graphic>
          </wp:inline>
        </w:drawing>
      </w:r>
    </w:p>
    <w:p w14:paraId="71A650AA">
      <w:pPr>
        <w:rPr>
          <w:rFonts w:hint="eastAsia" w:ascii="微软雅黑" w:hAnsi="微软雅黑" w:eastAsia="微软雅黑" w:cs="微软雅黑"/>
          <w:b/>
        </w:rPr>
      </w:pPr>
      <w:r>
        <w:rPr>
          <w:rFonts w:hint="eastAsia" w:ascii="微软雅黑" w:hAnsi="微软雅黑" w:eastAsia="微软雅黑" w:cs="微软雅黑"/>
          <w:b/>
        </w:rPr>
        <w:t>未开户已关注</w:t>
      </w:r>
    </w:p>
    <w:p w14:paraId="2B75233F">
      <w:pPr>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5278755" cy="2106295"/>
            <wp:effectExtent l="0" t="0" r="4445" b="1905"/>
            <wp:docPr id="46"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0"/>
                    <pic:cNvPicPr>
                      <a:picLocks noChangeAspect="1"/>
                    </pic:cNvPicPr>
                  </pic:nvPicPr>
                  <pic:blipFill>
                    <a:blip r:embed="rId56"/>
                    <a:stretch>
                      <a:fillRect/>
                    </a:stretch>
                  </pic:blipFill>
                  <pic:spPr>
                    <a:xfrm>
                      <a:off x="0" y="0"/>
                      <a:ext cx="5278755" cy="2106295"/>
                    </a:xfrm>
                    <a:prstGeom prst="rect">
                      <a:avLst/>
                    </a:prstGeom>
                    <a:noFill/>
                    <a:ln>
                      <a:noFill/>
                    </a:ln>
                  </pic:spPr>
                </pic:pic>
              </a:graphicData>
            </a:graphic>
          </wp:inline>
        </w:drawing>
      </w:r>
    </w:p>
    <w:p w14:paraId="3A119795">
      <w:pPr>
        <w:rPr>
          <w:rFonts w:hint="eastAsia" w:ascii="微软雅黑" w:hAnsi="微软雅黑" w:eastAsia="微软雅黑" w:cs="微软雅黑"/>
        </w:rPr>
      </w:pPr>
    </w:p>
    <w:p w14:paraId="7BA7BFFD">
      <w:pPr>
        <w:pStyle w:val="3"/>
        <w:bidi w:val="0"/>
        <w:rPr>
          <w:rFonts w:hint="eastAsia" w:ascii="微软雅黑" w:hAnsi="微软雅黑" w:eastAsia="微软雅黑" w:cs="微软雅黑"/>
        </w:rPr>
      </w:pPr>
      <w:bookmarkStart w:id="123" w:name="_Toc17357"/>
      <w:bookmarkStart w:id="124" w:name="_Toc28416"/>
      <w:r>
        <w:rPr>
          <w:rFonts w:hint="eastAsia" w:ascii="微软雅黑" w:hAnsi="微软雅黑" w:eastAsia="微软雅黑" w:cs="微软雅黑"/>
        </w:rPr>
        <w:t>帐号密码认证</w:t>
      </w:r>
      <w:bookmarkEnd w:id="123"/>
    </w:p>
    <w:p w14:paraId="35123CDC">
      <w:pPr>
        <w:pStyle w:val="5"/>
        <w:numPr>
          <w:ilvl w:val="3"/>
          <w:numId w:val="0"/>
        </w:numPr>
        <w:bidi w:val="0"/>
        <w:ind w:leftChars="0"/>
        <w:rPr>
          <w:rFonts w:hint="eastAsia" w:ascii="微软雅黑" w:hAnsi="微软雅黑" w:eastAsia="微软雅黑" w:cs="微软雅黑"/>
        </w:rPr>
      </w:pPr>
      <w:bookmarkStart w:id="125" w:name="_Toc29103"/>
      <w:r>
        <w:rPr>
          <w:rFonts w:hint="eastAsia" w:ascii="微软雅黑" w:hAnsi="微软雅黑" w:eastAsia="微软雅黑" w:cs="微软雅黑"/>
        </w:rPr>
        <w:t>认证方式简介</w:t>
      </w:r>
      <w:bookmarkEnd w:id="125"/>
    </w:p>
    <w:p w14:paraId="7300BAAA">
      <w:pPr>
        <w:jc w:val="left"/>
        <w:rPr>
          <w:rFonts w:hint="eastAsia" w:ascii="微软雅黑" w:hAnsi="微软雅黑" w:eastAsia="微软雅黑" w:cs="微软雅黑"/>
        </w:rPr>
      </w:pPr>
      <w:r>
        <w:rPr>
          <w:rFonts w:hint="eastAsia" w:ascii="微软雅黑" w:hAnsi="微软雅黑" w:eastAsia="微软雅黑" w:cs="微软雅黑"/>
        </w:rPr>
        <w:t>针对企业员工，推荐使用用户名密码认证与临时账号，在认证方式上将员工、访客分离，另根据业务实际需求调整网络带宽、流量、上网时长等，将传统的以“网络资源为导向”变成以“业务为导向”的用网管控，还可将多分支机构员工入网进行整合，通过无感知认证，实现全网架构，一次认证，移动通行。</w:t>
      </w:r>
    </w:p>
    <w:p w14:paraId="51F4BFE9">
      <w:pPr>
        <w:jc w:val="left"/>
        <w:rPr>
          <w:rFonts w:hint="eastAsia" w:ascii="微软雅黑" w:hAnsi="微软雅黑" w:eastAsia="微软雅黑" w:cs="微软雅黑"/>
        </w:rPr>
      </w:pPr>
      <w:r>
        <w:rPr>
          <w:rFonts w:hint="eastAsia" w:ascii="微软雅黑" w:hAnsi="微软雅黑" w:eastAsia="微软雅黑" w:cs="微软雅黑"/>
        </w:rPr>
        <w:t>用户名密码认证可允许多账户源接入，如AD、LDAP、POP3或DB用户源。</w:t>
      </w:r>
    </w:p>
    <w:p w14:paraId="4E2BDAB1">
      <w:pPr>
        <w:pStyle w:val="5"/>
        <w:numPr>
          <w:ilvl w:val="3"/>
          <w:numId w:val="0"/>
        </w:numPr>
        <w:bidi w:val="0"/>
        <w:ind w:leftChars="0"/>
        <w:rPr>
          <w:rFonts w:hint="eastAsia" w:ascii="微软雅黑" w:hAnsi="微软雅黑" w:eastAsia="微软雅黑" w:cs="微软雅黑"/>
        </w:rPr>
      </w:pPr>
      <w:bookmarkStart w:id="126" w:name="_Toc5132"/>
      <w:r>
        <w:rPr>
          <w:rFonts w:hint="eastAsia" w:ascii="微软雅黑" w:hAnsi="微软雅黑" w:eastAsia="微软雅黑" w:cs="微软雅黑"/>
        </w:rPr>
        <w:t>应用场景</w:t>
      </w:r>
      <w:bookmarkEnd w:id="126"/>
    </w:p>
    <w:p w14:paraId="76DB0DDC">
      <w:pPr>
        <w:jc w:val="left"/>
        <w:rPr>
          <w:rFonts w:hint="eastAsia" w:ascii="微软雅黑" w:hAnsi="微软雅黑" w:eastAsia="微软雅黑" w:cs="微软雅黑"/>
        </w:rPr>
      </w:pPr>
      <w:r>
        <w:rPr>
          <w:rFonts w:hint="eastAsia" w:ascii="微软雅黑" w:hAnsi="微软雅黑" w:eastAsia="微软雅黑" w:cs="微软雅黑"/>
        </w:rPr>
        <w:t>用户名密码主要用于企业员工的网络接入，对于相对严密的机构，可使用用用户名＋手机动态密码以加强网络准入的管控。</w:t>
      </w:r>
    </w:p>
    <w:p w14:paraId="4AA100F7">
      <w:pPr>
        <w:pStyle w:val="5"/>
        <w:numPr>
          <w:ilvl w:val="3"/>
          <w:numId w:val="0"/>
        </w:numPr>
        <w:bidi w:val="0"/>
        <w:ind w:leftChars="0"/>
        <w:rPr>
          <w:rFonts w:hint="eastAsia" w:ascii="微软雅黑" w:hAnsi="微软雅黑" w:eastAsia="微软雅黑" w:cs="微软雅黑"/>
        </w:rPr>
      </w:pPr>
      <w:bookmarkStart w:id="127" w:name="_Toc32617"/>
      <w:r>
        <w:rPr>
          <w:rFonts w:hint="eastAsia" w:ascii="微软雅黑" w:hAnsi="微软雅黑" w:eastAsia="微软雅黑" w:cs="微软雅黑"/>
        </w:rPr>
        <w:t>认证流程</w:t>
      </w:r>
      <w:bookmarkEnd w:id="127"/>
    </w:p>
    <w:p w14:paraId="6BFABD28">
      <w:pPr>
        <w:jc w:val="left"/>
        <w:rPr>
          <w:rFonts w:hint="eastAsia" w:ascii="微软雅黑" w:hAnsi="微软雅黑" w:eastAsia="微软雅黑" w:cs="微软雅黑"/>
        </w:rPr>
      </w:pPr>
      <w:r>
        <w:rPr>
          <w:rFonts w:hint="eastAsia" w:ascii="微软雅黑" w:hAnsi="微软雅黑" w:eastAsia="微软雅黑" w:cs="微软雅黑"/>
        </w:rPr>
        <w:t>1、用户连接ssid，手机端自动弹出Portal页面，PC端需打开浏览器输入常用网址登录；</w:t>
      </w:r>
    </w:p>
    <w:p w14:paraId="56EA5364">
      <w:pPr>
        <w:jc w:val="left"/>
        <w:rPr>
          <w:rFonts w:hint="eastAsia" w:ascii="微软雅黑" w:hAnsi="微软雅黑" w:eastAsia="微软雅黑" w:cs="微软雅黑"/>
        </w:rPr>
      </w:pPr>
      <w:r>
        <w:rPr>
          <w:rFonts w:hint="eastAsia" w:ascii="微软雅黑" w:hAnsi="微软雅黑" w:eastAsia="微软雅黑" w:cs="微软雅黑"/>
        </w:rPr>
        <w:t>2、在认证页输入用户名密码登录即可。</w:t>
      </w:r>
    </w:p>
    <w:p w14:paraId="6B478778">
      <w:pPr>
        <w:pStyle w:val="5"/>
        <w:numPr>
          <w:ilvl w:val="3"/>
          <w:numId w:val="0"/>
        </w:numPr>
        <w:bidi w:val="0"/>
        <w:ind w:leftChars="0"/>
        <w:rPr>
          <w:rFonts w:hint="eastAsia" w:ascii="微软雅黑" w:hAnsi="微软雅黑" w:eastAsia="微软雅黑" w:cs="微软雅黑"/>
        </w:rPr>
      </w:pPr>
      <w:bookmarkStart w:id="128" w:name="_Toc4321"/>
      <w:r>
        <w:rPr>
          <w:rFonts w:hint="eastAsia" w:ascii="微软雅黑" w:hAnsi="微软雅黑" w:eastAsia="微软雅黑" w:cs="微软雅黑"/>
        </w:rPr>
        <w:t>配置步骤</w:t>
      </w:r>
      <w:bookmarkEnd w:id="128"/>
    </w:p>
    <w:p w14:paraId="0C08BD86">
      <w:pPr>
        <w:jc w:val="left"/>
        <w:rPr>
          <w:rFonts w:hint="eastAsia" w:ascii="微软雅黑" w:hAnsi="微软雅黑" w:eastAsia="微软雅黑" w:cs="微软雅黑"/>
        </w:rPr>
      </w:pPr>
      <w:r>
        <w:rPr>
          <w:rFonts w:hint="eastAsia" w:ascii="微软雅黑" w:hAnsi="微软雅黑" w:eastAsia="微软雅黑" w:cs="微软雅黑"/>
        </w:rPr>
        <w:t>打开主界面—认证管理—模板管理—选择帐号密码模板—鼠标悬浮—选择“设为默认”。</w:t>
      </w:r>
    </w:p>
    <w:p w14:paraId="6F441316">
      <w:pPr>
        <w:jc w:val="left"/>
        <w:rPr>
          <w:rFonts w:hint="eastAsia" w:ascii="微软雅黑" w:hAnsi="微软雅黑" w:eastAsia="微软雅黑" w:cs="微软雅黑"/>
        </w:rPr>
      </w:pPr>
      <w:r>
        <w:drawing>
          <wp:inline distT="0" distB="0" distL="114300" distR="114300">
            <wp:extent cx="5268595" cy="2689225"/>
            <wp:effectExtent l="0" t="0" r="1905" b="3175"/>
            <wp:docPr id="47"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54"/>
                    <pic:cNvPicPr>
                      <a:picLocks noChangeAspect="1"/>
                    </pic:cNvPicPr>
                  </pic:nvPicPr>
                  <pic:blipFill>
                    <a:blip r:embed="rId57"/>
                    <a:stretch>
                      <a:fillRect/>
                    </a:stretch>
                  </pic:blipFill>
                  <pic:spPr>
                    <a:xfrm>
                      <a:off x="0" y="0"/>
                      <a:ext cx="5268595" cy="2689225"/>
                    </a:xfrm>
                    <a:prstGeom prst="rect">
                      <a:avLst/>
                    </a:prstGeom>
                    <a:noFill/>
                    <a:ln>
                      <a:noFill/>
                    </a:ln>
                  </pic:spPr>
                </pic:pic>
              </a:graphicData>
            </a:graphic>
          </wp:inline>
        </w:drawing>
      </w:r>
    </w:p>
    <w:p w14:paraId="17153108">
      <w:pPr>
        <w:jc w:val="left"/>
        <w:rPr>
          <w:rFonts w:hint="eastAsia" w:ascii="微软雅黑" w:hAnsi="微软雅黑" w:eastAsia="微软雅黑" w:cs="微软雅黑"/>
        </w:rPr>
      </w:pPr>
    </w:p>
    <w:p w14:paraId="412E406E">
      <w:pPr>
        <w:jc w:val="left"/>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2889250" cy="6042025"/>
            <wp:effectExtent l="0" t="0" r="6350" b="3175"/>
            <wp:docPr id="48"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2"/>
                    <pic:cNvPicPr>
                      <a:picLocks noChangeAspect="1"/>
                    </pic:cNvPicPr>
                  </pic:nvPicPr>
                  <pic:blipFill>
                    <a:blip r:embed="rId58"/>
                    <a:stretch>
                      <a:fillRect/>
                    </a:stretch>
                  </pic:blipFill>
                  <pic:spPr>
                    <a:xfrm>
                      <a:off x="0" y="0"/>
                      <a:ext cx="2889250" cy="6042025"/>
                    </a:xfrm>
                    <a:prstGeom prst="rect">
                      <a:avLst/>
                    </a:prstGeom>
                    <a:noFill/>
                    <a:ln>
                      <a:noFill/>
                    </a:ln>
                  </pic:spPr>
                </pic:pic>
              </a:graphicData>
            </a:graphic>
          </wp:inline>
        </w:drawing>
      </w:r>
    </w:p>
    <w:p w14:paraId="3D3E2AB0">
      <w:pPr>
        <w:jc w:val="left"/>
        <w:rPr>
          <w:rFonts w:hint="eastAsia" w:ascii="微软雅黑" w:hAnsi="微软雅黑" w:eastAsia="微软雅黑" w:cs="微软雅黑"/>
        </w:rPr>
      </w:pPr>
      <w:r>
        <w:rPr>
          <w:rFonts w:hint="eastAsia" w:ascii="微软雅黑" w:hAnsi="微软雅黑" w:eastAsia="微软雅黑" w:cs="微软雅黑"/>
        </w:rPr>
        <w:t>手机显示效果图</w:t>
      </w:r>
    </w:p>
    <w:p w14:paraId="5E2E87D7">
      <w:pPr>
        <w:jc w:val="left"/>
        <w:rPr>
          <w:rFonts w:hint="eastAsia" w:ascii="微软雅黑" w:hAnsi="微软雅黑" w:eastAsia="微软雅黑" w:cs="微软雅黑"/>
        </w:rPr>
      </w:pPr>
    </w:p>
    <w:p w14:paraId="08F10317">
      <w:pPr>
        <w:pStyle w:val="5"/>
        <w:numPr>
          <w:ilvl w:val="3"/>
          <w:numId w:val="0"/>
        </w:numPr>
        <w:bidi w:val="0"/>
        <w:ind w:leftChars="0"/>
        <w:rPr>
          <w:rFonts w:hint="eastAsia" w:ascii="微软雅黑" w:hAnsi="微软雅黑" w:eastAsia="微软雅黑" w:cs="微软雅黑"/>
        </w:rPr>
      </w:pPr>
      <w:bookmarkStart w:id="129" w:name="_Toc16638"/>
      <w:r>
        <w:rPr>
          <w:rFonts w:hint="eastAsia" w:ascii="微软雅黑" w:hAnsi="微软雅黑" w:eastAsia="微软雅黑" w:cs="微软雅黑"/>
        </w:rPr>
        <w:t>模板效果</w:t>
      </w:r>
      <w:bookmarkEnd w:id="129"/>
    </w:p>
    <w:p w14:paraId="214850FC">
      <w:pPr>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4316095" cy="3615690"/>
            <wp:effectExtent l="0" t="0" r="1905" b="3810"/>
            <wp:docPr id="49"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3"/>
                    <pic:cNvPicPr>
                      <a:picLocks noChangeAspect="1"/>
                    </pic:cNvPicPr>
                  </pic:nvPicPr>
                  <pic:blipFill>
                    <a:blip r:embed="rId59"/>
                    <a:stretch>
                      <a:fillRect/>
                    </a:stretch>
                  </pic:blipFill>
                  <pic:spPr>
                    <a:xfrm>
                      <a:off x="0" y="0"/>
                      <a:ext cx="4316095" cy="3615690"/>
                    </a:xfrm>
                    <a:prstGeom prst="rect">
                      <a:avLst/>
                    </a:prstGeom>
                    <a:noFill/>
                    <a:ln>
                      <a:noFill/>
                    </a:ln>
                  </pic:spPr>
                </pic:pic>
              </a:graphicData>
            </a:graphic>
          </wp:inline>
        </w:drawing>
      </w:r>
    </w:p>
    <w:p w14:paraId="0D45AE39">
      <w:pPr>
        <w:pStyle w:val="21"/>
        <w:ind w:leftChars="-113" w:hanging="237" w:hangingChars="113"/>
        <w:rPr>
          <w:rFonts w:hint="eastAsia" w:ascii="微软雅黑" w:hAnsi="微软雅黑" w:eastAsia="微软雅黑" w:cs="微软雅黑"/>
        </w:rPr>
      </w:pPr>
    </w:p>
    <w:p w14:paraId="016078ED">
      <w:pPr>
        <w:pStyle w:val="3"/>
        <w:bidi w:val="0"/>
        <w:rPr>
          <w:rFonts w:hint="eastAsia" w:ascii="微软雅黑" w:hAnsi="微软雅黑" w:eastAsia="微软雅黑" w:cs="微软雅黑"/>
        </w:rPr>
      </w:pPr>
      <w:bookmarkStart w:id="130" w:name="_Toc11601"/>
      <w:r>
        <w:rPr>
          <w:rFonts w:hint="eastAsia" w:ascii="微软雅黑" w:hAnsi="微软雅黑" w:eastAsia="微软雅黑" w:cs="微软雅黑"/>
        </w:rPr>
        <w:t>一键认证</w:t>
      </w:r>
      <w:bookmarkEnd w:id="130"/>
      <w:r>
        <w:rPr>
          <w:rFonts w:hint="eastAsia" w:ascii="微软雅黑" w:hAnsi="微软雅黑" w:eastAsia="微软雅黑" w:cs="微软雅黑"/>
        </w:rPr>
        <w:t xml:space="preserve"> </w:t>
      </w:r>
    </w:p>
    <w:p w14:paraId="6D5911AB">
      <w:pPr>
        <w:pStyle w:val="5"/>
        <w:numPr>
          <w:ilvl w:val="3"/>
          <w:numId w:val="0"/>
        </w:numPr>
        <w:bidi w:val="0"/>
        <w:ind w:leftChars="0"/>
        <w:rPr>
          <w:rFonts w:hint="eastAsia" w:ascii="微软雅黑" w:hAnsi="微软雅黑" w:eastAsia="微软雅黑" w:cs="微软雅黑"/>
        </w:rPr>
      </w:pPr>
      <w:bookmarkStart w:id="131" w:name="_Toc14046"/>
      <w:r>
        <w:rPr>
          <w:rFonts w:hint="eastAsia" w:ascii="微软雅黑" w:hAnsi="微软雅黑" w:eastAsia="微软雅黑" w:cs="微软雅黑"/>
        </w:rPr>
        <w:t>认证方式简介</w:t>
      </w:r>
      <w:bookmarkEnd w:id="131"/>
    </w:p>
    <w:p w14:paraId="383EB363">
      <w:pPr>
        <w:jc w:val="left"/>
        <w:rPr>
          <w:rFonts w:hint="eastAsia" w:ascii="微软雅黑" w:hAnsi="微软雅黑" w:eastAsia="微软雅黑" w:cs="微软雅黑"/>
        </w:rPr>
      </w:pPr>
      <w:r>
        <w:rPr>
          <w:rFonts w:hint="eastAsia" w:ascii="微软雅黑" w:hAnsi="微软雅黑" w:eastAsia="微软雅黑" w:cs="微软雅黑"/>
        </w:rPr>
        <w:t>适用于为了简化客户接入无线网络的步骤、节省客户时间、以及保护客户个人隐私的上网认证方式。</w:t>
      </w:r>
    </w:p>
    <w:p w14:paraId="2CA8F57D">
      <w:pPr>
        <w:pStyle w:val="5"/>
        <w:numPr>
          <w:ilvl w:val="3"/>
          <w:numId w:val="0"/>
        </w:numPr>
        <w:bidi w:val="0"/>
        <w:ind w:leftChars="0"/>
        <w:rPr>
          <w:rFonts w:hint="eastAsia" w:ascii="微软雅黑" w:hAnsi="微软雅黑" w:eastAsia="微软雅黑" w:cs="微软雅黑"/>
        </w:rPr>
      </w:pPr>
      <w:bookmarkStart w:id="132" w:name="_Toc21217"/>
      <w:r>
        <w:rPr>
          <w:rFonts w:hint="eastAsia" w:ascii="微软雅黑" w:hAnsi="微软雅黑" w:eastAsia="微软雅黑" w:cs="微软雅黑"/>
        </w:rPr>
        <w:t>应用场景</w:t>
      </w:r>
      <w:bookmarkEnd w:id="132"/>
    </w:p>
    <w:p w14:paraId="5C143119">
      <w:pPr>
        <w:jc w:val="left"/>
        <w:rPr>
          <w:rFonts w:hint="eastAsia" w:ascii="微软雅黑" w:hAnsi="微软雅黑" w:eastAsia="微软雅黑" w:cs="微软雅黑"/>
        </w:rPr>
      </w:pPr>
      <w:r>
        <w:rPr>
          <w:rFonts w:hint="eastAsia" w:ascii="微软雅黑" w:hAnsi="微软雅黑" w:eastAsia="微软雅黑" w:cs="微软雅黑"/>
        </w:rPr>
        <w:t>一般适用于各种临时性活动场合，供用户进行临时性上网等使用场景。</w:t>
      </w:r>
    </w:p>
    <w:p w14:paraId="2090EB2C">
      <w:pPr>
        <w:pStyle w:val="5"/>
        <w:numPr>
          <w:ilvl w:val="3"/>
          <w:numId w:val="0"/>
        </w:numPr>
        <w:bidi w:val="0"/>
        <w:ind w:leftChars="0"/>
        <w:rPr>
          <w:rFonts w:hint="eastAsia" w:ascii="微软雅黑" w:hAnsi="微软雅黑" w:eastAsia="微软雅黑" w:cs="微软雅黑"/>
        </w:rPr>
      </w:pPr>
      <w:bookmarkStart w:id="133" w:name="_Toc23510"/>
      <w:r>
        <w:rPr>
          <w:rFonts w:hint="eastAsia" w:ascii="微软雅黑" w:hAnsi="微软雅黑" w:eastAsia="微软雅黑" w:cs="微软雅黑"/>
        </w:rPr>
        <w:t>认证流程</w:t>
      </w:r>
      <w:bookmarkEnd w:id="133"/>
    </w:p>
    <w:p w14:paraId="783D2C2A">
      <w:pPr>
        <w:jc w:val="left"/>
        <w:rPr>
          <w:rFonts w:hint="eastAsia" w:ascii="微软雅黑" w:hAnsi="微软雅黑" w:eastAsia="微软雅黑" w:cs="微软雅黑"/>
        </w:rPr>
      </w:pPr>
      <w:r>
        <w:rPr>
          <w:rFonts w:hint="eastAsia" w:ascii="微软雅黑" w:hAnsi="微软雅黑" w:eastAsia="微软雅黑" w:cs="微软雅黑"/>
        </w:rPr>
        <w:t>使用该方式上网较为简单，用户进入到无线覆盖范围，终端连接无线Wi-Fi，点击登录按钮。即可开始上网。如下图所示：</w:t>
      </w:r>
    </w:p>
    <w:p w14:paraId="48F9B2D1">
      <w:pPr>
        <w:jc w:val="center"/>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1960245" cy="3279775"/>
            <wp:effectExtent l="0" t="0" r="8255" b="9525"/>
            <wp:docPr id="50"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44"/>
                    <pic:cNvPicPr>
                      <a:picLocks noChangeAspect="1"/>
                    </pic:cNvPicPr>
                  </pic:nvPicPr>
                  <pic:blipFill>
                    <a:blip r:embed="rId60"/>
                    <a:stretch>
                      <a:fillRect/>
                    </a:stretch>
                  </pic:blipFill>
                  <pic:spPr>
                    <a:xfrm>
                      <a:off x="0" y="0"/>
                      <a:ext cx="1960245" cy="3279775"/>
                    </a:xfrm>
                    <a:prstGeom prst="rect">
                      <a:avLst/>
                    </a:prstGeom>
                    <a:noFill/>
                    <a:ln>
                      <a:noFill/>
                    </a:ln>
                  </pic:spPr>
                </pic:pic>
              </a:graphicData>
            </a:graphic>
          </wp:inline>
        </w:drawing>
      </w:r>
    </w:p>
    <w:p w14:paraId="57863340">
      <w:pPr>
        <w:pStyle w:val="5"/>
        <w:numPr>
          <w:ilvl w:val="3"/>
          <w:numId w:val="0"/>
        </w:numPr>
        <w:bidi w:val="0"/>
        <w:ind w:leftChars="0"/>
        <w:rPr>
          <w:rFonts w:hint="eastAsia" w:ascii="微软雅黑" w:hAnsi="微软雅黑" w:eastAsia="微软雅黑" w:cs="微软雅黑"/>
        </w:rPr>
      </w:pPr>
      <w:bookmarkStart w:id="134" w:name="_Toc9387"/>
      <w:bookmarkStart w:id="135" w:name="OLE_LINK1"/>
      <w:r>
        <w:rPr>
          <w:rFonts w:hint="eastAsia" w:ascii="微软雅黑" w:hAnsi="微软雅黑" w:eastAsia="微软雅黑" w:cs="微软雅黑"/>
        </w:rPr>
        <w:t>配置步骤</w:t>
      </w:r>
      <w:bookmarkEnd w:id="134"/>
    </w:p>
    <w:p w14:paraId="1F329B4B">
      <w:pPr>
        <w:jc w:val="left"/>
        <w:rPr>
          <w:rFonts w:hint="eastAsia" w:ascii="微软雅黑" w:hAnsi="微软雅黑" w:eastAsia="微软雅黑" w:cs="微软雅黑"/>
        </w:rPr>
      </w:pPr>
      <w:r>
        <w:rPr>
          <w:rFonts w:hint="eastAsia" w:ascii="微软雅黑" w:hAnsi="微软雅黑" w:eastAsia="微软雅黑" w:cs="微软雅黑"/>
        </w:rPr>
        <w:t>打开主界面—认证管理—模板管理—选择一键认证模板—鼠标悬浮—选择“设为默认”。</w:t>
      </w:r>
    </w:p>
    <w:p w14:paraId="0AB6C084">
      <w:pPr>
        <w:jc w:val="left"/>
        <w:rPr>
          <w:rFonts w:hint="eastAsia" w:ascii="微软雅黑" w:hAnsi="微软雅黑" w:eastAsia="微软雅黑" w:cs="微软雅黑"/>
        </w:rPr>
      </w:pPr>
    </w:p>
    <w:p w14:paraId="04C41BAF">
      <w:pPr>
        <w:jc w:val="center"/>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1991360" cy="1951990"/>
            <wp:effectExtent l="0" t="0" r="2540" b="3810"/>
            <wp:docPr id="51"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46"/>
                    <pic:cNvPicPr>
                      <a:picLocks noChangeAspect="1"/>
                    </pic:cNvPicPr>
                  </pic:nvPicPr>
                  <pic:blipFill>
                    <a:blip r:embed="rId61"/>
                    <a:stretch>
                      <a:fillRect/>
                    </a:stretch>
                  </pic:blipFill>
                  <pic:spPr>
                    <a:xfrm>
                      <a:off x="0" y="0"/>
                      <a:ext cx="1991360" cy="1951990"/>
                    </a:xfrm>
                    <a:prstGeom prst="rect">
                      <a:avLst/>
                    </a:prstGeom>
                    <a:noFill/>
                    <a:ln>
                      <a:noFill/>
                    </a:ln>
                  </pic:spPr>
                </pic:pic>
              </a:graphicData>
            </a:graphic>
          </wp:inline>
        </w:drawing>
      </w:r>
    </w:p>
    <w:p w14:paraId="0ED45C7E">
      <w:pPr>
        <w:jc w:val="left"/>
        <w:rPr>
          <w:rFonts w:hint="eastAsia" w:ascii="微软雅黑" w:hAnsi="微软雅黑" w:eastAsia="微软雅黑" w:cs="微软雅黑"/>
        </w:rPr>
      </w:pPr>
    </w:p>
    <w:p w14:paraId="423E039A">
      <w:pPr>
        <w:jc w:val="left"/>
        <w:rPr>
          <w:rFonts w:hint="eastAsia" w:ascii="微软雅黑" w:hAnsi="微软雅黑" w:eastAsia="微软雅黑" w:cs="微软雅黑"/>
        </w:rPr>
      </w:pPr>
    </w:p>
    <w:bookmarkEnd w:id="110"/>
    <w:bookmarkEnd w:id="124"/>
    <w:bookmarkEnd w:id="135"/>
    <w:p w14:paraId="3CBF36E2">
      <w:pPr>
        <w:pStyle w:val="3"/>
        <w:bidi w:val="0"/>
        <w:rPr>
          <w:rFonts w:hint="eastAsia" w:ascii="微软雅黑" w:hAnsi="微软雅黑" w:eastAsia="微软雅黑" w:cs="微软雅黑"/>
        </w:rPr>
      </w:pPr>
      <w:bookmarkStart w:id="136" w:name="_Toc27976"/>
      <w:bookmarkStart w:id="137" w:name="_Toc5899"/>
      <w:bookmarkStart w:id="138" w:name="_Toc27619"/>
      <w:r>
        <w:rPr>
          <w:rFonts w:hint="eastAsia" w:ascii="微软雅黑" w:hAnsi="微软雅黑" w:eastAsia="微软雅黑" w:cs="微软雅黑"/>
        </w:rPr>
        <w:t>访客扫码认证</w:t>
      </w:r>
      <w:bookmarkEnd w:id="136"/>
      <w:bookmarkEnd w:id="137"/>
      <w:r>
        <w:rPr>
          <w:rFonts w:hint="eastAsia" w:ascii="微软雅黑" w:hAnsi="微软雅黑" w:eastAsia="微软雅黑" w:cs="微软雅黑"/>
        </w:rPr>
        <w:t xml:space="preserve"> </w:t>
      </w:r>
    </w:p>
    <w:p w14:paraId="23CD9A11">
      <w:pPr>
        <w:pStyle w:val="5"/>
        <w:numPr>
          <w:ilvl w:val="3"/>
          <w:numId w:val="0"/>
        </w:numPr>
        <w:bidi w:val="0"/>
        <w:ind w:leftChars="0"/>
        <w:rPr>
          <w:rFonts w:hint="eastAsia" w:ascii="微软雅黑" w:hAnsi="微软雅黑" w:eastAsia="微软雅黑" w:cs="微软雅黑"/>
        </w:rPr>
      </w:pPr>
      <w:bookmarkStart w:id="139" w:name="_Toc13708"/>
      <w:r>
        <w:rPr>
          <w:rFonts w:hint="eastAsia" w:ascii="微软雅黑" w:hAnsi="微软雅黑" w:eastAsia="微软雅黑" w:cs="微软雅黑"/>
        </w:rPr>
        <w:t>认证方式简介</w:t>
      </w:r>
      <w:bookmarkEnd w:id="139"/>
    </w:p>
    <w:p w14:paraId="277CBF25">
      <w:pPr>
        <w:rPr>
          <w:rFonts w:hint="eastAsia" w:ascii="微软雅黑" w:hAnsi="微软雅黑" w:eastAsia="微软雅黑" w:cs="微软雅黑"/>
        </w:rPr>
      </w:pPr>
      <w:r>
        <w:rPr>
          <w:rFonts w:hint="eastAsia" w:ascii="微软雅黑" w:hAnsi="微软雅黑" w:eastAsia="微软雅黑" w:cs="微软雅黑"/>
        </w:rPr>
        <w:t>如果说用户名密码是员工的专用，协助扫码则是访客认证的标配。当访客进入访问网络空间，需被访人扫描二维码并进行授权，然后访客才可以使用网络，这种一对一的访客准入形式使得入网访客有迹可循，也在最大程度上保证了网络准入的安全。</w:t>
      </w:r>
    </w:p>
    <w:p w14:paraId="762B9134">
      <w:pPr>
        <w:pStyle w:val="5"/>
        <w:numPr>
          <w:ilvl w:val="3"/>
          <w:numId w:val="0"/>
        </w:numPr>
        <w:bidi w:val="0"/>
        <w:ind w:leftChars="0"/>
        <w:rPr>
          <w:rFonts w:hint="eastAsia" w:ascii="微软雅黑" w:hAnsi="微软雅黑" w:eastAsia="微软雅黑" w:cs="微软雅黑"/>
        </w:rPr>
      </w:pPr>
      <w:bookmarkStart w:id="140" w:name="_Toc16951"/>
      <w:r>
        <w:rPr>
          <w:rFonts w:hint="eastAsia" w:ascii="微软雅黑" w:hAnsi="微软雅黑" w:eastAsia="微软雅黑" w:cs="微软雅黑"/>
        </w:rPr>
        <w:t>应用场景</w:t>
      </w:r>
      <w:bookmarkEnd w:id="140"/>
    </w:p>
    <w:p w14:paraId="65FD0042">
      <w:pPr>
        <w:rPr>
          <w:rFonts w:hint="eastAsia" w:ascii="微软雅黑" w:hAnsi="微软雅黑" w:eastAsia="微软雅黑" w:cs="微软雅黑"/>
        </w:rPr>
      </w:pPr>
      <w:r>
        <w:rPr>
          <w:rFonts w:hint="eastAsia" w:ascii="微软雅黑" w:hAnsi="微软雅黑" w:eastAsia="微软雅黑" w:cs="微软雅黑"/>
        </w:rPr>
        <w:t>协助扫码适用于企业的访客用户临时接入网络使用。</w:t>
      </w:r>
    </w:p>
    <w:p w14:paraId="567398BB">
      <w:pPr>
        <w:pStyle w:val="5"/>
        <w:numPr>
          <w:ilvl w:val="3"/>
          <w:numId w:val="0"/>
        </w:numPr>
        <w:bidi w:val="0"/>
        <w:ind w:leftChars="0"/>
        <w:rPr>
          <w:rFonts w:hint="eastAsia" w:ascii="微软雅黑" w:hAnsi="微软雅黑" w:eastAsia="微软雅黑" w:cs="微软雅黑"/>
        </w:rPr>
      </w:pPr>
      <w:bookmarkStart w:id="141" w:name="_Toc26108"/>
      <w:r>
        <w:rPr>
          <w:rFonts w:hint="eastAsia" w:ascii="微软雅黑" w:hAnsi="微软雅黑" w:eastAsia="微软雅黑" w:cs="微软雅黑"/>
        </w:rPr>
        <w:t>认证流程</w:t>
      </w:r>
      <w:bookmarkEnd w:id="141"/>
    </w:p>
    <w:p w14:paraId="390910BC">
      <w:pPr>
        <w:pStyle w:val="21"/>
        <w:numPr>
          <w:ilvl w:val="0"/>
          <w:numId w:val="27"/>
        </w:numPr>
        <w:jc w:val="left"/>
        <w:rPr>
          <w:rFonts w:hint="eastAsia" w:ascii="微软雅黑" w:hAnsi="微软雅黑" w:eastAsia="微软雅黑" w:cs="微软雅黑"/>
        </w:rPr>
      </w:pPr>
      <w:r>
        <w:rPr>
          <w:rFonts w:hint="eastAsia" w:ascii="微软雅黑" w:hAnsi="微软雅黑" w:eastAsia="微软雅黑" w:cs="微软雅黑"/>
        </w:rPr>
        <w:t>用户连接ssid，手机端自动弹出Portal页面，PC端需打开浏览器输入常用网址登录；（注：如果手机端未自动弹出Portal页面可以通过打开浏览器，手动输入网址打开）</w:t>
      </w:r>
    </w:p>
    <w:p w14:paraId="013A1745">
      <w:pPr>
        <w:pStyle w:val="21"/>
        <w:numPr>
          <w:ilvl w:val="0"/>
          <w:numId w:val="27"/>
        </w:numPr>
        <w:jc w:val="left"/>
        <w:rPr>
          <w:rFonts w:hint="eastAsia" w:ascii="微软雅黑" w:hAnsi="微软雅黑" w:eastAsia="微软雅黑" w:cs="微软雅黑"/>
        </w:rPr>
      </w:pPr>
      <w:r>
        <w:rPr>
          <w:rFonts w:hint="eastAsia" w:ascii="微软雅黑" w:hAnsi="微软雅黑" w:eastAsia="微软雅黑" w:cs="微软雅黑"/>
        </w:rPr>
        <w:t>根据页面提示“请被访人扫描二维码并授权”，被访人授权通过后即可上网。</w:t>
      </w:r>
    </w:p>
    <w:p w14:paraId="61128450">
      <w:pPr>
        <w:pStyle w:val="21"/>
        <w:numPr>
          <w:ilvl w:val="0"/>
          <w:numId w:val="27"/>
        </w:numPr>
        <w:jc w:val="left"/>
        <w:rPr>
          <w:rFonts w:hint="eastAsia" w:ascii="微软雅黑" w:hAnsi="微软雅黑" w:eastAsia="微软雅黑" w:cs="微软雅黑"/>
        </w:rPr>
      </w:pPr>
      <w:r>
        <w:rPr>
          <w:rFonts w:hint="eastAsia" w:ascii="微软雅黑" w:hAnsi="微软雅黑" w:eastAsia="微软雅黑" w:cs="微软雅黑"/>
        </w:rPr>
        <w:t>对于平均流量较大且网络使用较为严格的酒店或公司，通过临时账号认证为来访访客建立临时账号，并与行为审计相结合，实现实名审计。</w:t>
      </w:r>
    </w:p>
    <w:p w14:paraId="57F4BE76">
      <w:pPr>
        <w:pStyle w:val="21"/>
        <w:ind w:left="900"/>
        <w:jc w:val="center"/>
        <w:rPr>
          <w:rFonts w:hint="eastAsia" w:ascii="微软雅黑" w:hAnsi="微软雅黑" w:eastAsia="微软雅黑" w:cs="微软雅黑"/>
        </w:rPr>
      </w:pPr>
    </w:p>
    <w:p w14:paraId="12E05BB0">
      <w:pPr>
        <w:pStyle w:val="21"/>
        <w:ind w:left="420"/>
        <w:jc w:val="center"/>
        <w:rPr>
          <w:rFonts w:hint="eastAsia" w:ascii="微软雅黑" w:hAnsi="微软雅黑" w:eastAsia="微软雅黑" w:cs="微软雅黑"/>
          <w:lang w:val="en-US" w:eastAsia="zh-CN"/>
        </w:rPr>
      </w:pPr>
      <w:r>
        <w:drawing>
          <wp:inline distT="0" distB="0" distL="114300" distR="114300">
            <wp:extent cx="4838700" cy="3714750"/>
            <wp:effectExtent l="9525" t="9525" r="15875" b="9525"/>
            <wp:docPr id="52"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56"/>
                    <pic:cNvPicPr>
                      <a:picLocks noChangeAspect="1"/>
                    </pic:cNvPicPr>
                  </pic:nvPicPr>
                  <pic:blipFill>
                    <a:blip r:embed="rId62"/>
                    <a:stretch>
                      <a:fillRect/>
                    </a:stretch>
                  </pic:blipFill>
                  <pic:spPr>
                    <a:xfrm>
                      <a:off x="0" y="0"/>
                      <a:ext cx="4838700" cy="3714750"/>
                    </a:xfrm>
                    <a:prstGeom prst="rect">
                      <a:avLst/>
                    </a:prstGeom>
                    <a:noFill/>
                    <a:ln w="9525" cap="flat" cmpd="sng">
                      <a:solidFill>
                        <a:srgbClr val="A6A6A6"/>
                      </a:solidFill>
                      <a:prstDash val="solid"/>
                      <a:miter/>
                      <a:headEnd type="none" w="med" len="med"/>
                      <a:tailEnd type="none" w="med" len="med"/>
                    </a:ln>
                  </pic:spPr>
                </pic:pic>
              </a:graphicData>
            </a:graphic>
          </wp:inline>
        </w:drawing>
      </w:r>
      <w:r>
        <w:rPr>
          <w:rFonts w:hint="eastAsia" w:ascii="微软雅黑" w:hAnsi="微软雅黑" w:eastAsia="微软雅黑" w:cs="微软雅黑"/>
          <w:lang w:val="en-US" w:eastAsia="zh-CN"/>
        </w:rPr>
        <w:drawing>
          <wp:inline distT="0" distB="0" distL="114300" distR="114300">
            <wp:extent cx="2592070" cy="3594735"/>
            <wp:effectExtent l="0" t="0" r="11430" b="12065"/>
            <wp:docPr id="53"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49"/>
                    <pic:cNvPicPr>
                      <a:picLocks noChangeAspect="1"/>
                    </pic:cNvPicPr>
                  </pic:nvPicPr>
                  <pic:blipFill>
                    <a:blip r:embed="rId63"/>
                    <a:stretch>
                      <a:fillRect/>
                    </a:stretch>
                  </pic:blipFill>
                  <pic:spPr>
                    <a:xfrm>
                      <a:off x="0" y="0"/>
                      <a:ext cx="2592070" cy="3594735"/>
                    </a:xfrm>
                    <a:prstGeom prst="rect">
                      <a:avLst/>
                    </a:prstGeom>
                    <a:noFill/>
                    <a:ln>
                      <a:noFill/>
                    </a:ln>
                  </pic:spPr>
                </pic:pic>
              </a:graphicData>
            </a:graphic>
          </wp:inline>
        </w:drawing>
      </w:r>
    </w:p>
    <w:p w14:paraId="52E91E0C">
      <w:pPr>
        <w:pStyle w:val="21"/>
        <w:ind w:left="420"/>
        <w:rPr>
          <w:rFonts w:hint="eastAsia" w:ascii="微软雅黑" w:hAnsi="微软雅黑" w:eastAsia="微软雅黑" w:cs="微软雅黑"/>
          <w:lang w:val="en-US" w:eastAsia="zh-CN"/>
        </w:rPr>
      </w:pPr>
    </w:p>
    <w:p w14:paraId="13223A86">
      <w:pPr>
        <w:pStyle w:val="3"/>
        <w:bidi w:val="0"/>
        <w:rPr>
          <w:rFonts w:hint="eastAsia" w:ascii="微软雅黑" w:hAnsi="微软雅黑" w:eastAsia="微软雅黑" w:cs="微软雅黑"/>
        </w:rPr>
      </w:pPr>
      <w:bookmarkStart w:id="142" w:name="_Toc10431"/>
      <w:bookmarkStart w:id="143" w:name="_Toc512289398"/>
      <w:r>
        <w:rPr>
          <w:rFonts w:hint="eastAsia" w:ascii="微软雅黑" w:hAnsi="微软雅黑" w:eastAsia="微软雅黑" w:cs="微软雅黑"/>
        </w:rPr>
        <w:t>短信管理</w:t>
      </w:r>
      <w:bookmarkEnd w:id="142"/>
    </w:p>
    <w:p w14:paraId="498781D2">
      <w:pPr>
        <w:pStyle w:val="5"/>
        <w:numPr>
          <w:ilvl w:val="3"/>
          <w:numId w:val="0"/>
        </w:numPr>
        <w:bidi w:val="0"/>
        <w:ind w:leftChars="0"/>
        <w:rPr>
          <w:rFonts w:hint="eastAsia" w:ascii="微软雅黑" w:hAnsi="微软雅黑" w:eastAsia="微软雅黑" w:cs="微软雅黑"/>
        </w:rPr>
      </w:pPr>
      <w:r>
        <w:rPr>
          <w:rFonts w:hint="eastAsia" w:ascii="微软雅黑" w:hAnsi="微软雅黑" w:eastAsia="微软雅黑" w:cs="微软雅黑"/>
        </w:rPr>
        <w:t>短信接口设置</w:t>
      </w:r>
      <w:bookmarkEnd w:id="143"/>
    </w:p>
    <w:p w14:paraId="195628FC">
      <w:pPr>
        <w:pStyle w:val="25"/>
        <w:ind w:firstLine="480"/>
        <w:rPr>
          <w:rFonts w:hint="eastAsia" w:ascii="微软雅黑" w:hAnsi="微软雅黑" w:eastAsia="微软雅黑" w:cs="微软雅黑"/>
          <w:sz w:val="24"/>
          <w:szCs w:val="24"/>
        </w:rPr>
      </w:pPr>
      <w:r>
        <w:rPr>
          <w:rFonts w:hint="eastAsia" w:ascii="微软雅黑" w:hAnsi="微软雅黑" w:eastAsia="微软雅黑" w:cs="微软雅黑"/>
          <w:sz w:val="24"/>
          <w:szCs w:val="24"/>
        </w:rPr>
        <w:t>在做短信认证的时候，需要使用短信网关发送短信。</w:t>
      </w:r>
    </w:p>
    <w:p w14:paraId="79C01B12">
      <w:pPr>
        <w:pStyle w:val="25"/>
        <w:ind w:firstLine="480"/>
        <w:rPr>
          <w:rFonts w:hint="eastAsia" w:ascii="微软雅黑" w:hAnsi="微软雅黑" w:eastAsia="微软雅黑" w:cs="微软雅黑"/>
          <w:sz w:val="24"/>
          <w:szCs w:val="24"/>
        </w:rPr>
      </w:pPr>
      <w:r>
        <w:rPr>
          <w:rFonts w:hint="eastAsia" w:ascii="微软雅黑" w:hAnsi="微软雅黑" w:eastAsia="微软雅黑" w:cs="微软雅黑"/>
          <w:sz w:val="24"/>
          <w:szCs w:val="24"/>
        </w:rPr>
        <w:t>目前国家定义的标准短信网关为106打头的号码。</w:t>
      </w:r>
    </w:p>
    <w:p w14:paraId="05BA5F61">
      <w:pPr>
        <w:pStyle w:val="25"/>
        <w:ind w:firstLine="480"/>
        <w:rPr>
          <w:rFonts w:hint="eastAsia" w:ascii="微软雅黑" w:hAnsi="微软雅黑" w:eastAsia="微软雅黑" w:cs="微软雅黑"/>
          <w:sz w:val="24"/>
          <w:szCs w:val="24"/>
        </w:rPr>
      </w:pPr>
      <w:r>
        <w:rPr>
          <w:rFonts w:hint="eastAsia" w:ascii="微软雅黑" w:hAnsi="微软雅黑" w:eastAsia="微软雅黑" w:cs="微软雅黑"/>
          <w:sz w:val="24"/>
          <w:szCs w:val="24"/>
        </w:rPr>
        <w:t>通常标准验证短信，可以在10秒内送达。</w:t>
      </w:r>
    </w:p>
    <w:p w14:paraId="1ECE1398">
      <w:pPr>
        <w:pStyle w:val="25"/>
        <w:ind w:firstLine="480"/>
        <w:rPr>
          <w:rFonts w:hint="eastAsia" w:ascii="微软雅黑" w:hAnsi="微软雅黑" w:eastAsia="微软雅黑" w:cs="微软雅黑"/>
          <w:sz w:val="24"/>
          <w:szCs w:val="24"/>
        </w:rPr>
      </w:pPr>
      <w:r>
        <w:rPr>
          <w:rFonts w:hint="eastAsia" w:ascii="微软雅黑" w:hAnsi="微软雅黑" w:eastAsia="微软雅黑" w:cs="微软雅黑"/>
          <w:sz w:val="24"/>
          <w:szCs w:val="24"/>
        </w:rPr>
        <w:t>蓝海卓越认证计费系统内置短信配置模板，可以兼容多家厂商的短信网关。</w:t>
      </w:r>
    </w:p>
    <w:p w14:paraId="565E0958">
      <w:pPr>
        <w:pStyle w:val="25"/>
        <w:ind w:firstLine="480"/>
        <w:rPr>
          <w:rFonts w:hint="eastAsia" w:ascii="微软雅黑" w:hAnsi="微软雅黑" w:eastAsia="微软雅黑" w:cs="微软雅黑"/>
          <w:sz w:val="24"/>
          <w:szCs w:val="24"/>
        </w:rPr>
      </w:pPr>
      <w:r>
        <w:rPr>
          <w:rFonts w:hint="eastAsia" w:ascii="微软雅黑" w:hAnsi="微软雅黑" w:eastAsia="微软雅黑" w:cs="微软雅黑"/>
          <w:sz w:val="24"/>
          <w:szCs w:val="24"/>
        </w:rPr>
        <w:t>具体配置方法如下：</w:t>
      </w:r>
    </w:p>
    <w:p w14:paraId="2842C32B">
      <w:pPr>
        <w:pStyle w:val="25"/>
        <w:ind w:firstLine="560"/>
        <w:rPr>
          <w:rFonts w:hint="eastAsia" w:ascii="微软雅黑" w:hAnsi="微软雅黑" w:eastAsia="微软雅黑" w:cs="微软雅黑"/>
          <w:szCs w:val="28"/>
        </w:rPr>
      </w:pPr>
      <w:bookmarkStart w:id="144" w:name="_Toc512289399"/>
      <w:r>
        <w:rPr>
          <w:rFonts w:hint="eastAsia" w:ascii="微软雅黑" w:hAnsi="微软雅黑" w:eastAsia="微软雅黑" w:cs="微软雅黑"/>
          <w:szCs w:val="28"/>
        </w:rPr>
        <w:t>配置说明</w:t>
      </w:r>
      <w:bookmarkEnd w:id="144"/>
    </w:p>
    <w:p w14:paraId="23F6BA5E">
      <w:pPr>
        <w:pStyle w:val="25"/>
        <w:ind w:firstLine="480"/>
        <w:rPr>
          <w:rFonts w:hint="eastAsia" w:ascii="微软雅黑" w:hAnsi="微软雅黑" w:eastAsia="微软雅黑" w:cs="微软雅黑"/>
          <w:sz w:val="24"/>
          <w:szCs w:val="24"/>
        </w:rPr>
      </w:pPr>
      <w:r>
        <w:rPr>
          <w:rFonts w:hint="eastAsia" w:ascii="微软雅黑" w:hAnsi="微软雅黑" w:eastAsia="微软雅黑" w:cs="微软雅黑"/>
          <w:sz w:val="24"/>
          <w:szCs w:val="24"/>
        </w:rPr>
        <w:t>短信的端口、用户名、密码由短信网关运营商提供才可用此功能。</w:t>
      </w:r>
    </w:p>
    <w:p w14:paraId="7121EAFB">
      <w:pPr>
        <w:pStyle w:val="25"/>
        <w:ind w:firstLine="480"/>
        <w:rPr>
          <w:rFonts w:hint="eastAsia" w:ascii="微软雅黑" w:hAnsi="微软雅黑" w:eastAsia="微软雅黑" w:cs="微软雅黑"/>
          <w:sz w:val="24"/>
          <w:szCs w:val="24"/>
        </w:rPr>
      </w:pPr>
      <w:r>
        <w:rPr>
          <w:rFonts w:hint="eastAsia" w:ascii="微软雅黑" w:hAnsi="微软雅黑" w:eastAsia="微软雅黑" w:cs="微软雅黑"/>
          <w:sz w:val="24"/>
          <w:szCs w:val="24"/>
        </w:rPr>
        <w:t>当前计费设备所使用的IP地址要保证必须能访问到短信网关运营商提供的管理平台界面。</w:t>
      </w:r>
    </w:p>
    <w:p w14:paraId="0C464FF4">
      <w:pPr>
        <w:pStyle w:val="25"/>
        <w:ind w:firstLine="480"/>
        <w:rPr>
          <w:rFonts w:hint="eastAsia" w:ascii="微软雅黑" w:hAnsi="微软雅黑" w:eastAsia="微软雅黑" w:cs="微软雅黑"/>
          <w:sz w:val="24"/>
          <w:szCs w:val="24"/>
        </w:rPr>
      </w:pPr>
      <w:r>
        <w:rPr>
          <w:rFonts w:hint="eastAsia" w:ascii="微软雅黑" w:hAnsi="微软雅黑" w:eastAsia="微软雅黑" w:cs="微软雅黑"/>
          <w:sz w:val="24"/>
          <w:szCs w:val="24"/>
        </w:rPr>
        <w:t>短信接口支持两种，一种是http提交方式的，一种是SOAP提交方式的</w:t>
      </w:r>
    </w:p>
    <w:p w14:paraId="0F5D89C7">
      <w:pPr>
        <w:pStyle w:val="25"/>
        <w:ind w:firstLine="480"/>
        <w:rPr>
          <w:rFonts w:hint="eastAsia" w:ascii="微软雅黑" w:hAnsi="微软雅黑" w:eastAsia="微软雅黑" w:cs="微软雅黑"/>
          <w:sz w:val="24"/>
          <w:szCs w:val="24"/>
        </w:rPr>
      </w:pPr>
    </w:p>
    <w:p w14:paraId="0F9820FA">
      <w:pPr>
        <w:pStyle w:val="25"/>
        <w:ind w:firstLine="560"/>
        <w:rPr>
          <w:rFonts w:hint="eastAsia" w:ascii="微软雅黑" w:hAnsi="微软雅黑" w:eastAsia="微软雅黑" w:cs="微软雅黑"/>
          <w:szCs w:val="28"/>
        </w:rPr>
      </w:pPr>
      <w:bookmarkStart w:id="145" w:name="_Toc512289400"/>
      <w:r>
        <w:rPr>
          <w:rFonts w:hint="eastAsia" w:ascii="微软雅黑" w:hAnsi="微软雅黑" w:eastAsia="微软雅黑" w:cs="微软雅黑"/>
          <w:szCs w:val="28"/>
        </w:rPr>
        <w:t>HTTP接口配置</w:t>
      </w:r>
      <w:bookmarkEnd w:id="145"/>
    </w:p>
    <w:p w14:paraId="55B61295">
      <w:pPr>
        <w:pStyle w:val="25"/>
        <w:ind w:firstLine="560"/>
        <w:rPr>
          <w:rFonts w:hint="eastAsia" w:ascii="微软雅黑" w:hAnsi="微软雅黑" w:eastAsia="微软雅黑" w:cs="微软雅黑"/>
          <w:sz w:val="24"/>
          <w:szCs w:val="24"/>
        </w:rPr>
      </w:pPr>
      <w:r>
        <w:rPr>
          <w:rFonts w:hint="eastAsia" w:ascii="微软雅黑" w:hAnsi="微软雅黑" w:eastAsia="微软雅黑" w:cs="微软雅黑"/>
        </w:rPr>
        <w:drawing>
          <wp:inline distT="0" distB="0" distL="114300" distR="114300">
            <wp:extent cx="3949700" cy="3930015"/>
            <wp:effectExtent l="9525" t="9525" r="15875" b="10160"/>
            <wp:docPr id="54"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0"/>
                    <pic:cNvPicPr>
                      <a:picLocks noChangeAspect="1"/>
                    </pic:cNvPicPr>
                  </pic:nvPicPr>
                  <pic:blipFill>
                    <a:blip r:embed="rId64"/>
                    <a:stretch>
                      <a:fillRect/>
                    </a:stretch>
                  </pic:blipFill>
                  <pic:spPr>
                    <a:xfrm>
                      <a:off x="0" y="0"/>
                      <a:ext cx="3949700" cy="3930015"/>
                    </a:xfrm>
                    <a:prstGeom prst="rect">
                      <a:avLst/>
                    </a:prstGeom>
                    <a:noFill/>
                    <a:ln w="9525" cap="flat" cmpd="sng">
                      <a:solidFill>
                        <a:srgbClr val="A6A6A6"/>
                      </a:solidFill>
                      <a:prstDash val="solid"/>
                      <a:miter/>
                      <a:headEnd type="none" w="med" len="med"/>
                      <a:tailEnd type="none" w="med" len="med"/>
                    </a:ln>
                  </pic:spPr>
                </pic:pic>
              </a:graphicData>
            </a:graphic>
          </wp:inline>
        </w:drawing>
      </w:r>
    </w:p>
    <w:p w14:paraId="21CED526">
      <w:pPr>
        <w:pStyle w:val="25"/>
        <w:ind w:firstLine="482"/>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短信接口名称</w:t>
      </w:r>
      <w:r>
        <w:rPr>
          <w:rFonts w:hint="eastAsia" w:ascii="微软雅黑" w:hAnsi="微软雅黑" w:eastAsia="微软雅黑" w:cs="微软雅黑"/>
          <w:sz w:val="24"/>
          <w:szCs w:val="24"/>
        </w:rPr>
        <w:t>：用于标识，默认企信通，不对该值解析，可任意</w:t>
      </w:r>
    </w:p>
    <w:p w14:paraId="18047C09">
      <w:pPr>
        <w:pStyle w:val="25"/>
        <w:ind w:firstLine="482"/>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短信接口地址</w:t>
      </w:r>
      <w:r>
        <w:rPr>
          <w:rFonts w:hint="eastAsia" w:ascii="微软雅黑" w:hAnsi="微软雅黑" w:eastAsia="微软雅黑" w:cs="微软雅黑"/>
          <w:sz w:val="24"/>
          <w:szCs w:val="24"/>
        </w:rPr>
        <w:t>：信接口的链接地址 ，默认值为我方集成的某一短信网关地址</w:t>
      </w:r>
    </w:p>
    <w:p w14:paraId="64C85184">
      <w:pPr>
        <w:pStyle w:val="25"/>
        <w:ind w:firstLine="482"/>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企业编号标记</w:t>
      </w:r>
      <w:r>
        <w:rPr>
          <w:rFonts w:hint="eastAsia" w:ascii="微软雅黑" w:hAnsi="微软雅黑" w:eastAsia="微软雅黑" w:cs="微软雅黑"/>
          <w:sz w:val="24"/>
          <w:szCs w:val="24"/>
        </w:rPr>
        <w:t>：</w:t>
      </w:r>
      <w:r>
        <w:rPr>
          <w:rFonts w:hint="eastAsia" w:ascii="微软雅黑" w:hAnsi="微软雅黑" w:eastAsia="微软雅黑" w:cs="微软雅黑"/>
          <w:iCs/>
          <w:sz w:val="24"/>
          <w:szCs w:val="24"/>
        </w:rPr>
        <w:t>注：向ISP传递的企业编号参数，若无请留空</w:t>
      </w:r>
    </w:p>
    <w:p w14:paraId="2E553893">
      <w:pPr>
        <w:pStyle w:val="25"/>
        <w:ind w:firstLine="482"/>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企业编号</w:t>
      </w:r>
      <w:r>
        <w:rPr>
          <w:rFonts w:hint="eastAsia" w:ascii="微软雅黑" w:hAnsi="微软雅黑" w:eastAsia="微软雅黑" w:cs="微软雅黑"/>
          <w:sz w:val="24"/>
          <w:szCs w:val="24"/>
        </w:rPr>
        <w:t>：</w:t>
      </w:r>
      <w:r>
        <w:rPr>
          <w:rFonts w:hint="eastAsia" w:ascii="微软雅黑" w:hAnsi="微软雅黑" w:eastAsia="微软雅黑" w:cs="微软雅黑"/>
          <w:iCs/>
          <w:sz w:val="24"/>
          <w:szCs w:val="24"/>
        </w:rPr>
        <w:t>注：若无企业编号，请留空</w:t>
      </w:r>
    </w:p>
    <w:p w14:paraId="56AC7B98">
      <w:pPr>
        <w:pStyle w:val="25"/>
        <w:ind w:firstLine="482"/>
        <w:rPr>
          <w:rFonts w:hint="eastAsia" w:ascii="微软雅黑" w:hAnsi="微软雅黑" w:eastAsia="微软雅黑" w:cs="微软雅黑"/>
          <w:iCs/>
          <w:sz w:val="24"/>
          <w:szCs w:val="24"/>
        </w:rPr>
      </w:pPr>
      <w:r>
        <w:rPr>
          <w:rFonts w:hint="eastAsia" w:ascii="微软雅黑" w:hAnsi="微软雅黑" w:eastAsia="微软雅黑" w:cs="微软雅黑"/>
          <w:b/>
          <w:bCs/>
          <w:sz w:val="24"/>
          <w:szCs w:val="24"/>
        </w:rPr>
        <w:t>用户名/账号标记</w:t>
      </w:r>
      <w:r>
        <w:rPr>
          <w:rFonts w:hint="eastAsia" w:ascii="微软雅黑" w:hAnsi="微软雅黑" w:eastAsia="微软雅黑" w:cs="微软雅黑"/>
          <w:sz w:val="24"/>
          <w:szCs w:val="24"/>
        </w:rPr>
        <w:t>：</w:t>
      </w:r>
      <w:r>
        <w:rPr>
          <w:rFonts w:hint="eastAsia" w:ascii="微软雅黑" w:hAnsi="微软雅黑" w:eastAsia="微软雅黑" w:cs="微软雅黑"/>
          <w:iCs/>
          <w:sz w:val="24"/>
          <w:szCs w:val="24"/>
        </w:rPr>
        <w:t>注：向ISP传递的账号参数。如某些运营商使用cdkey，某些运营商使用loginname</w:t>
      </w:r>
    </w:p>
    <w:p w14:paraId="1AFCB62F">
      <w:pPr>
        <w:pStyle w:val="25"/>
        <w:ind w:firstLine="482"/>
        <w:rPr>
          <w:rFonts w:hint="eastAsia" w:ascii="微软雅黑" w:hAnsi="微软雅黑" w:eastAsia="微软雅黑" w:cs="微软雅黑"/>
          <w:iCs/>
          <w:sz w:val="24"/>
          <w:szCs w:val="24"/>
        </w:rPr>
      </w:pPr>
      <w:r>
        <w:rPr>
          <w:rFonts w:hint="eastAsia" w:ascii="微软雅黑" w:hAnsi="微软雅黑" w:eastAsia="微软雅黑" w:cs="微软雅黑"/>
          <w:b/>
          <w:bCs/>
          <w:sz w:val="24"/>
          <w:szCs w:val="24"/>
        </w:rPr>
        <w:t>密码标记</w:t>
      </w:r>
      <w:r>
        <w:rPr>
          <w:rFonts w:hint="eastAsia" w:ascii="微软雅黑" w:hAnsi="微软雅黑" w:eastAsia="微软雅黑" w:cs="微软雅黑"/>
          <w:sz w:val="24"/>
          <w:szCs w:val="24"/>
        </w:rPr>
        <w:t>：</w:t>
      </w:r>
      <w:r>
        <w:rPr>
          <w:rFonts w:hint="eastAsia" w:ascii="微软雅黑" w:hAnsi="微软雅黑" w:eastAsia="微软雅黑" w:cs="微软雅黑"/>
          <w:iCs/>
          <w:sz w:val="24"/>
          <w:szCs w:val="24"/>
        </w:rPr>
        <w:t>注：向ISP传递的密码参数。如某些运营商使用password，某些运营商使用pwd</w:t>
      </w:r>
    </w:p>
    <w:p w14:paraId="28F7672D">
      <w:pPr>
        <w:pStyle w:val="25"/>
        <w:ind w:firstLine="482"/>
        <w:rPr>
          <w:rFonts w:hint="eastAsia" w:ascii="微软雅黑" w:hAnsi="微软雅黑" w:eastAsia="微软雅黑" w:cs="微软雅黑"/>
          <w:iCs/>
          <w:sz w:val="24"/>
          <w:szCs w:val="24"/>
        </w:rPr>
      </w:pPr>
      <w:r>
        <w:rPr>
          <w:rFonts w:hint="eastAsia" w:ascii="微软雅黑" w:hAnsi="微软雅黑" w:eastAsia="微软雅黑" w:cs="微软雅黑"/>
          <w:b/>
          <w:bCs/>
          <w:sz w:val="24"/>
          <w:szCs w:val="24"/>
        </w:rPr>
        <w:t>手机号码标记</w:t>
      </w:r>
      <w:r>
        <w:rPr>
          <w:rFonts w:hint="eastAsia" w:ascii="微软雅黑" w:hAnsi="微软雅黑" w:eastAsia="微软雅黑" w:cs="微软雅黑"/>
          <w:sz w:val="24"/>
          <w:szCs w:val="24"/>
        </w:rPr>
        <w:t>：</w:t>
      </w:r>
      <w:r>
        <w:rPr>
          <w:rFonts w:hint="eastAsia" w:ascii="微软雅黑" w:hAnsi="微软雅黑" w:eastAsia="微软雅黑" w:cs="微软雅黑"/>
          <w:iCs/>
          <w:sz w:val="24"/>
          <w:szCs w:val="24"/>
        </w:rPr>
        <w:t>向ISP传递的手机号码参数。如某些运营商使用mobile，某些运营商使用phone</w:t>
      </w:r>
    </w:p>
    <w:p w14:paraId="6A6821B0">
      <w:pPr>
        <w:pStyle w:val="25"/>
        <w:ind w:firstLine="482"/>
        <w:rPr>
          <w:rFonts w:hint="eastAsia" w:ascii="微软雅黑" w:hAnsi="微软雅黑" w:eastAsia="微软雅黑" w:cs="微软雅黑"/>
          <w:iCs/>
          <w:sz w:val="24"/>
          <w:szCs w:val="24"/>
        </w:rPr>
      </w:pPr>
      <w:r>
        <w:rPr>
          <w:rFonts w:hint="eastAsia" w:ascii="微软雅黑" w:hAnsi="微软雅黑" w:eastAsia="微软雅黑" w:cs="微软雅黑"/>
          <w:b/>
          <w:bCs/>
          <w:sz w:val="24"/>
          <w:szCs w:val="24"/>
        </w:rPr>
        <w:t>信息正文标记：</w:t>
      </w:r>
      <w:r>
        <w:rPr>
          <w:rFonts w:hint="eastAsia" w:ascii="微软雅黑" w:hAnsi="微软雅黑" w:eastAsia="微软雅黑" w:cs="微软雅黑"/>
          <w:iCs/>
          <w:sz w:val="24"/>
          <w:szCs w:val="24"/>
        </w:rPr>
        <w:t>注：向ISP传递的信息正文参数。如某些运营商使用message，某些运营商使用content</w:t>
      </w:r>
    </w:p>
    <w:p w14:paraId="1535D5FE">
      <w:pPr>
        <w:pStyle w:val="25"/>
        <w:ind w:firstLine="482"/>
        <w:rPr>
          <w:rFonts w:hint="eastAsia" w:ascii="微软雅黑" w:hAnsi="微软雅黑" w:eastAsia="微软雅黑" w:cs="微软雅黑"/>
          <w:iCs/>
          <w:sz w:val="24"/>
          <w:szCs w:val="24"/>
        </w:rPr>
      </w:pPr>
      <w:r>
        <w:rPr>
          <w:rFonts w:hint="eastAsia" w:ascii="微软雅黑" w:hAnsi="微软雅黑" w:eastAsia="微软雅黑" w:cs="微软雅黑"/>
          <w:b/>
          <w:bCs/>
          <w:sz w:val="24"/>
          <w:szCs w:val="24"/>
        </w:rPr>
        <w:t>流水号标记：</w:t>
      </w:r>
      <w:r>
        <w:rPr>
          <w:rFonts w:hint="eastAsia" w:ascii="微软雅黑" w:hAnsi="微软雅黑" w:eastAsia="微软雅黑" w:cs="微软雅黑"/>
          <w:iCs/>
          <w:sz w:val="24"/>
          <w:szCs w:val="24"/>
        </w:rPr>
        <w:t>注：某些运营商要求每条短信息具有唯一的流水号，本系统流水号默认为当前时间（精确到毫秒），长度为20个字符</w:t>
      </w:r>
    </w:p>
    <w:p w14:paraId="74B0C303">
      <w:pPr>
        <w:pStyle w:val="25"/>
        <w:ind w:firstLine="482"/>
        <w:rPr>
          <w:rFonts w:hint="eastAsia" w:ascii="微软雅黑" w:hAnsi="微软雅黑" w:eastAsia="微软雅黑" w:cs="微软雅黑"/>
          <w:iCs/>
          <w:sz w:val="24"/>
          <w:szCs w:val="24"/>
        </w:rPr>
      </w:pPr>
      <w:r>
        <w:rPr>
          <w:rFonts w:hint="eastAsia" w:ascii="微软雅黑" w:hAnsi="微软雅黑" w:eastAsia="微软雅黑" w:cs="微软雅黑"/>
          <w:b/>
          <w:bCs/>
          <w:sz w:val="24"/>
          <w:szCs w:val="24"/>
        </w:rPr>
        <w:t>信息发送方法：</w:t>
      </w:r>
      <w:r>
        <w:rPr>
          <w:rFonts w:hint="eastAsia" w:ascii="微软雅黑" w:hAnsi="微软雅黑" w:eastAsia="微软雅黑" w:cs="微软雅黑"/>
          <w:iCs/>
          <w:sz w:val="24"/>
          <w:szCs w:val="24"/>
        </w:rPr>
        <w:t>注：请确认短信接口商要求的信息提交方式，否则信息可能发送失败</w:t>
      </w:r>
    </w:p>
    <w:p w14:paraId="56204F9F">
      <w:pPr>
        <w:pStyle w:val="25"/>
        <w:ind w:firstLine="482"/>
        <w:rPr>
          <w:rFonts w:hint="eastAsia" w:ascii="微软雅黑" w:hAnsi="微软雅黑" w:eastAsia="微软雅黑" w:cs="微软雅黑"/>
          <w:iCs/>
          <w:sz w:val="24"/>
          <w:szCs w:val="24"/>
        </w:rPr>
      </w:pPr>
      <w:r>
        <w:rPr>
          <w:rFonts w:hint="eastAsia" w:ascii="微软雅黑" w:hAnsi="微软雅黑" w:eastAsia="微软雅黑" w:cs="微软雅黑"/>
          <w:b/>
          <w:bCs/>
          <w:sz w:val="24"/>
          <w:szCs w:val="24"/>
        </w:rPr>
        <w:t>信息正文编码：</w:t>
      </w:r>
      <w:r>
        <w:rPr>
          <w:rFonts w:hint="eastAsia" w:ascii="微软雅黑" w:hAnsi="微软雅黑" w:eastAsia="微软雅黑" w:cs="微软雅黑"/>
          <w:iCs/>
          <w:sz w:val="24"/>
          <w:szCs w:val="24"/>
        </w:rPr>
        <w:t>注：请选择短信接口商要求的字符集编码方式，否则信息可能会出现乱码</w:t>
      </w:r>
    </w:p>
    <w:p w14:paraId="64BD73AD">
      <w:pPr>
        <w:pStyle w:val="25"/>
        <w:ind w:firstLine="482"/>
        <w:rPr>
          <w:rFonts w:hint="eastAsia" w:ascii="微软雅黑" w:hAnsi="微软雅黑" w:eastAsia="微软雅黑" w:cs="微软雅黑"/>
          <w:iCs/>
          <w:sz w:val="24"/>
          <w:szCs w:val="24"/>
        </w:rPr>
      </w:pPr>
      <w:r>
        <w:rPr>
          <w:rFonts w:hint="eastAsia" w:ascii="微软雅黑" w:hAnsi="微软雅黑" w:eastAsia="微软雅黑" w:cs="微软雅黑"/>
          <w:b/>
          <w:bCs/>
          <w:sz w:val="24"/>
          <w:szCs w:val="24"/>
        </w:rPr>
        <w:t>信息发送成功标记：</w:t>
      </w:r>
      <w:r>
        <w:rPr>
          <w:rFonts w:hint="eastAsia" w:ascii="微软雅黑" w:hAnsi="微软雅黑" w:eastAsia="微软雅黑" w:cs="微软雅黑"/>
          <w:iCs/>
          <w:sz w:val="24"/>
          <w:szCs w:val="24"/>
        </w:rPr>
        <w:t>注：信息发送成功后服务器返回的信息，非此信息均认为发送失败。参数请使用PHP变量标记</w:t>
      </w:r>
    </w:p>
    <w:p w14:paraId="105CE8C3">
      <w:pPr>
        <w:pStyle w:val="25"/>
        <w:ind w:firstLine="560"/>
        <w:rPr>
          <w:rFonts w:hint="eastAsia" w:ascii="微软雅黑" w:hAnsi="微软雅黑" w:eastAsia="微软雅黑" w:cs="微软雅黑"/>
          <w:szCs w:val="28"/>
        </w:rPr>
      </w:pPr>
      <w:bookmarkStart w:id="146" w:name="_Toc512289401"/>
      <w:r>
        <w:rPr>
          <w:rFonts w:hint="eastAsia" w:ascii="微软雅黑" w:hAnsi="微软雅黑" w:eastAsia="微软雅黑" w:cs="微软雅黑"/>
          <w:szCs w:val="28"/>
        </w:rPr>
        <w:t>SOAP接口配置</w:t>
      </w:r>
      <w:bookmarkEnd w:id="146"/>
    </w:p>
    <w:p w14:paraId="1DCE6608">
      <w:pPr>
        <w:pStyle w:val="25"/>
        <w:ind w:firstLine="560"/>
        <w:rPr>
          <w:rFonts w:hint="eastAsia" w:ascii="微软雅黑" w:hAnsi="微软雅黑" w:eastAsia="微软雅黑" w:cs="微软雅黑"/>
          <w:sz w:val="24"/>
          <w:szCs w:val="24"/>
        </w:rPr>
      </w:pPr>
      <w:r>
        <w:rPr>
          <w:rFonts w:hint="eastAsia" w:ascii="微软雅黑" w:hAnsi="微软雅黑" w:eastAsia="微软雅黑" w:cs="微软雅黑"/>
        </w:rPr>
        <w:drawing>
          <wp:inline distT="0" distB="0" distL="114300" distR="114300">
            <wp:extent cx="3868420" cy="4076065"/>
            <wp:effectExtent l="9525" t="9525" r="20955" b="16510"/>
            <wp:docPr id="55"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1"/>
                    <pic:cNvPicPr>
                      <a:picLocks noChangeAspect="1"/>
                    </pic:cNvPicPr>
                  </pic:nvPicPr>
                  <pic:blipFill>
                    <a:blip r:embed="rId65"/>
                    <a:stretch>
                      <a:fillRect/>
                    </a:stretch>
                  </pic:blipFill>
                  <pic:spPr>
                    <a:xfrm>
                      <a:off x="0" y="0"/>
                      <a:ext cx="3868420" cy="4076065"/>
                    </a:xfrm>
                    <a:prstGeom prst="rect">
                      <a:avLst/>
                    </a:prstGeom>
                    <a:noFill/>
                    <a:ln w="9525" cap="flat" cmpd="sng">
                      <a:solidFill>
                        <a:srgbClr val="A6A6A6"/>
                      </a:solidFill>
                      <a:prstDash val="solid"/>
                      <a:miter/>
                      <a:headEnd type="none" w="med" len="med"/>
                      <a:tailEnd type="none" w="med" len="med"/>
                    </a:ln>
                  </pic:spPr>
                </pic:pic>
              </a:graphicData>
            </a:graphic>
          </wp:inline>
        </w:drawing>
      </w:r>
    </w:p>
    <w:p w14:paraId="51F9CF56">
      <w:pPr>
        <w:pStyle w:val="25"/>
        <w:ind w:firstLine="482"/>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SoapClient</w:t>
      </w:r>
      <w:r>
        <w:rPr>
          <w:rFonts w:hint="eastAsia" w:ascii="微软雅黑" w:hAnsi="微软雅黑" w:eastAsia="微软雅黑" w:cs="微软雅黑"/>
          <w:sz w:val="24"/>
          <w:szCs w:val="24"/>
        </w:rPr>
        <w:t>：需要先引用（using...)　，再用CreateObject(SoapClient30)来建立对象，最后就可以使用了。</w:t>
      </w:r>
    </w:p>
    <w:p w14:paraId="4005CDDC">
      <w:pPr>
        <w:pStyle w:val="25"/>
        <w:ind w:firstLine="562"/>
        <w:rPr>
          <w:rFonts w:hint="eastAsia" w:ascii="微软雅黑" w:hAnsi="微软雅黑" w:eastAsia="微软雅黑" w:cs="微软雅黑"/>
        </w:rPr>
      </w:pPr>
      <w:r>
        <w:rPr>
          <w:rFonts w:hint="eastAsia" w:ascii="微软雅黑" w:hAnsi="微软雅黑" w:eastAsia="微软雅黑" w:cs="微软雅黑"/>
          <w:b/>
          <w:bCs/>
        </w:rPr>
        <w:t>SoapHeader</w:t>
      </w:r>
      <w:r>
        <w:rPr>
          <w:rFonts w:hint="eastAsia" w:ascii="微软雅黑" w:hAnsi="微软雅黑" w:eastAsia="微软雅黑" w:cs="微软雅黑"/>
        </w:rPr>
        <w:t>：SOAP Header 元素 可选的 SOAP Header 元素可包含有关 SOAP 消息的应用程序专用信息（比如认证、支付等）。如果 Header 元素被提供，则它必须是 Envelope 元素的第一个子元素</w:t>
      </w:r>
    </w:p>
    <w:p w14:paraId="5FA4B538">
      <w:pPr>
        <w:pStyle w:val="25"/>
        <w:ind w:firstLine="482"/>
        <w:rPr>
          <w:rFonts w:hint="eastAsia" w:ascii="微软雅黑" w:hAnsi="微软雅黑" w:eastAsia="微软雅黑" w:cs="微软雅黑"/>
          <w:iCs/>
          <w:sz w:val="24"/>
          <w:szCs w:val="24"/>
        </w:rPr>
      </w:pPr>
      <w:r>
        <w:rPr>
          <w:rFonts w:hint="eastAsia" w:ascii="微软雅黑" w:hAnsi="微软雅黑" w:eastAsia="微软雅黑" w:cs="微软雅黑"/>
          <w:b/>
          <w:bCs/>
          <w:sz w:val="24"/>
          <w:szCs w:val="24"/>
        </w:rPr>
        <w:t>用户名/账号标记</w:t>
      </w:r>
      <w:r>
        <w:rPr>
          <w:rFonts w:hint="eastAsia" w:ascii="微软雅黑" w:hAnsi="微软雅黑" w:eastAsia="微软雅黑" w:cs="微软雅黑"/>
          <w:sz w:val="24"/>
          <w:szCs w:val="24"/>
        </w:rPr>
        <w:t>：</w:t>
      </w:r>
      <w:r>
        <w:rPr>
          <w:rFonts w:hint="eastAsia" w:ascii="微软雅黑" w:hAnsi="微软雅黑" w:eastAsia="微软雅黑" w:cs="微软雅黑"/>
          <w:iCs/>
          <w:sz w:val="24"/>
          <w:szCs w:val="24"/>
        </w:rPr>
        <w:t>注：向ISP传递的账号参数。如某些运营商使用cdkey，某些运营商使用loginname</w:t>
      </w:r>
    </w:p>
    <w:p w14:paraId="08AC9DBE">
      <w:pPr>
        <w:pStyle w:val="25"/>
        <w:ind w:firstLine="482"/>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密码标记</w:t>
      </w:r>
      <w:r>
        <w:rPr>
          <w:rFonts w:hint="eastAsia" w:ascii="微软雅黑" w:hAnsi="微软雅黑" w:eastAsia="微软雅黑" w:cs="微软雅黑"/>
          <w:sz w:val="24"/>
          <w:szCs w:val="24"/>
        </w:rPr>
        <w:t>：</w:t>
      </w:r>
      <w:r>
        <w:rPr>
          <w:rFonts w:hint="eastAsia" w:ascii="微软雅黑" w:hAnsi="微软雅黑" w:eastAsia="微软雅黑" w:cs="微软雅黑"/>
          <w:iCs/>
          <w:sz w:val="24"/>
          <w:szCs w:val="24"/>
        </w:rPr>
        <w:t>注：向ISP传递的密码参数。如某些运营商使用password，某些运营商使用pwd</w:t>
      </w:r>
    </w:p>
    <w:p w14:paraId="75AE10F0">
      <w:pPr>
        <w:pStyle w:val="25"/>
        <w:ind w:firstLine="482"/>
        <w:rPr>
          <w:rFonts w:hint="eastAsia" w:ascii="微软雅黑" w:hAnsi="微软雅黑" w:eastAsia="微软雅黑" w:cs="微软雅黑"/>
          <w:iCs/>
          <w:sz w:val="24"/>
          <w:szCs w:val="24"/>
        </w:rPr>
      </w:pPr>
      <w:r>
        <w:rPr>
          <w:rFonts w:hint="eastAsia" w:ascii="微软雅黑" w:hAnsi="微软雅黑" w:eastAsia="微软雅黑" w:cs="微软雅黑"/>
          <w:b/>
          <w:bCs/>
          <w:sz w:val="24"/>
          <w:szCs w:val="24"/>
        </w:rPr>
        <w:t>手机号码标记</w:t>
      </w:r>
      <w:r>
        <w:rPr>
          <w:rFonts w:hint="eastAsia" w:ascii="微软雅黑" w:hAnsi="微软雅黑" w:eastAsia="微软雅黑" w:cs="微软雅黑"/>
          <w:sz w:val="24"/>
          <w:szCs w:val="24"/>
        </w:rPr>
        <w:t>：</w:t>
      </w:r>
      <w:r>
        <w:rPr>
          <w:rFonts w:hint="eastAsia" w:ascii="微软雅黑" w:hAnsi="微软雅黑" w:eastAsia="微软雅黑" w:cs="微软雅黑"/>
          <w:iCs/>
          <w:sz w:val="24"/>
          <w:szCs w:val="24"/>
        </w:rPr>
        <w:t>向ISP传递的手机号码参数。如某些运营商使用mobile，某些运营商使用phone</w:t>
      </w:r>
    </w:p>
    <w:p w14:paraId="5EC0D947">
      <w:pPr>
        <w:pStyle w:val="25"/>
        <w:ind w:firstLine="482"/>
        <w:rPr>
          <w:rFonts w:hint="eastAsia" w:ascii="微软雅黑" w:hAnsi="微软雅黑" w:eastAsia="微软雅黑" w:cs="微软雅黑"/>
          <w:iCs/>
          <w:sz w:val="24"/>
          <w:szCs w:val="24"/>
        </w:rPr>
      </w:pPr>
      <w:r>
        <w:rPr>
          <w:rFonts w:hint="eastAsia" w:ascii="微软雅黑" w:hAnsi="微软雅黑" w:eastAsia="微软雅黑" w:cs="微软雅黑"/>
          <w:b/>
          <w:bCs/>
          <w:sz w:val="24"/>
          <w:szCs w:val="24"/>
        </w:rPr>
        <w:t>信息正文标记：</w:t>
      </w:r>
      <w:r>
        <w:rPr>
          <w:rFonts w:hint="eastAsia" w:ascii="微软雅黑" w:hAnsi="微软雅黑" w:eastAsia="微软雅黑" w:cs="微软雅黑"/>
          <w:iCs/>
          <w:sz w:val="24"/>
          <w:szCs w:val="24"/>
        </w:rPr>
        <w:t>注：向ISP传递的信息正文参数。如某些运营商使用message，某些运营商使用content</w:t>
      </w:r>
    </w:p>
    <w:p w14:paraId="6B42555C">
      <w:pPr>
        <w:pStyle w:val="25"/>
        <w:ind w:firstLine="482"/>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soapCall方法名</w:t>
      </w:r>
      <w:r>
        <w:rPr>
          <w:rFonts w:hint="eastAsia" w:ascii="微软雅黑" w:hAnsi="微软雅黑" w:eastAsia="微软雅黑" w:cs="微软雅黑"/>
          <w:sz w:val="24"/>
          <w:szCs w:val="24"/>
        </w:rPr>
        <w:t>：</w:t>
      </w:r>
      <w:r>
        <w:rPr>
          <w:rFonts w:hint="eastAsia" w:ascii="微软雅黑" w:hAnsi="微软雅黑" w:eastAsia="微软雅黑" w:cs="微软雅黑"/>
          <w:iCs/>
          <w:sz w:val="24"/>
          <w:szCs w:val="24"/>
        </w:rPr>
        <w:t>注：调用webservice服务发送短信方法的函数名</w:t>
      </w:r>
    </w:p>
    <w:p w14:paraId="18762360">
      <w:pPr>
        <w:pStyle w:val="25"/>
        <w:ind w:firstLine="482"/>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soapCall参数名</w:t>
      </w:r>
      <w:r>
        <w:rPr>
          <w:rFonts w:hint="eastAsia" w:ascii="微软雅黑" w:hAnsi="微软雅黑" w:eastAsia="微软雅黑" w:cs="微软雅黑"/>
          <w:sz w:val="24"/>
          <w:szCs w:val="24"/>
        </w:rPr>
        <w:t>：</w:t>
      </w:r>
      <w:r>
        <w:rPr>
          <w:rFonts w:hint="eastAsia" w:ascii="微软雅黑" w:hAnsi="微软雅黑" w:eastAsia="微软雅黑" w:cs="微软雅黑"/>
          <w:iCs/>
          <w:sz w:val="24"/>
          <w:szCs w:val="24"/>
        </w:rPr>
        <w:t>注：调用webservice服务发送短信方法的函数参数名</w:t>
      </w:r>
    </w:p>
    <w:p w14:paraId="24CE5210">
      <w:pPr>
        <w:pStyle w:val="25"/>
        <w:ind w:firstLine="482"/>
        <w:rPr>
          <w:rFonts w:hint="eastAsia" w:ascii="微软雅黑" w:hAnsi="微软雅黑" w:eastAsia="微软雅黑" w:cs="微软雅黑"/>
          <w:iCs/>
          <w:sz w:val="24"/>
          <w:szCs w:val="24"/>
        </w:rPr>
      </w:pPr>
      <w:r>
        <w:rPr>
          <w:rFonts w:hint="eastAsia" w:ascii="微软雅黑" w:hAnsi="微软雅黑" w:eastAsia="微软雅黑" w:cs="微软雅黑"/>
          <w:b/>
          <w:bCs/>
          <w:sz w:val="24"/>
          <w:szCs w:val="24"/>
        </w:rPr>
        <w:t>信息正文编码：</w:t>
      </w:r>
      <w:r>
        <w:rPr>
          <w:rFonts w:hint="eastAsia" w:ascii="微软雅黑" w:hAnsi="微软雅黑" w:eastAsia="微软雅黑" w:cs="微软雅黑"/>
          <w:iCs/>
          <w:sz w:val="24"/>
          <w:szCs w:val="24"/>
        </w:rPr>
        <w:t>注：请选择短信接口商要求的字符集编码方式，否则信息可能会出现乱码</w:t>
      </w:r>
    </w:p>
    <w:p w14:paraId="25378847">
      <w:pPr>
        <w:pStyle w:val="25"/>
        <w:ind w:firstLine="482"/>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信息发送成功标记：</w:t>
      </w:r>
      <w:r>
        <w:rPr>
          <w:rFonts w:hint="eastAsia" w:ascii="微软雅黑" w:hAnsi="微软雅黑" w:eastAsia="微软雅黑" w:cs="微软雅黑"/>
          <w:iCs/>
          <w:sz w:val="24"/>
          <w:szCs w:val="24"/>
        </w:rPr>
        <w:t>注：信息发送成功后服务器返回的信息，非此信息均认为发送失败。参数请使用PHP变量标记</w:t>
      </w:r>
    </w:p>
    <w:p w14:paraId="77B7FA5B">
      <w:pPr>
        <w:pStyle w:val="25"/>
        <w:ind w:firstLine="482"/>
        <w:rPr>
          <w:rFonts w:hint="eastAsia" w:ascii="微软雅黑" w:hAnsi="微软雅黑" w:eastAsia="微软雅黑" w:cs="微软雅黑"/>
          <w:b/>
          <w:sz w:val="24"/>
          <w:szCs w:val="24"/>
        </w:rPr>
      </w:pPr>
    </w:p>
    <w:p w14:paraId="6F24A422">
      <w:pPr>
        <w:pStyle w:val="25"/>
        <w:ind w:firstLine="482"/>
        <w:rPr>
          <w:rFonts w:hint="eastAsia" w:ascii="微软雅黑" w:hAnsi="微软雅黑" w:eastAsia="微软雅黑" w:cs="微软雅黑"/>
          <w:sz w:val="24"/>
          <w:szCs w:val="24"/>
        </w:rPr>
      </w:pPr>
      <w:r>
        <w:rPr>
          <w:rFonts w:hint="eastAsia" w:ascii="微软雅黑" w:hAnsi="微软雅黑" w:eastAsia="微软雅黑" w:cs="微软雅黑"/>
          <w:b/>
          <w:sz w:val="24"/>
          <w:szCs w:val="24"/>
        </w:rPr>
        <w:t>添加成功后在页面的显示</w:t>
      </w:r>
      <w:r>
        <w:rPr>
          <w:rFonts w:hint="eastAsia" w:ascii="微软雅黑" w:hAnsi="微软雅黑" w:eastAsia="微软雅黑" w:cs="微软雅黑"/>
          <w:sz w:val="24"/>
          <w:szCs w:val="24"/>
        </w:rPr>
        <w:t>：</w:t>
      </w:r>
    </w:p>
    <w:p w14:paraId="594562F2">
      <w:pPr>
        <w:pStyle w:val="25"/>
        <w:ind w:firstLine="480"/>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  </w:t>
      </w:r>
      <w:r>
        <w:rPr>
          <w:rFonts w:hint="eastAsia" w:ascii="微软雅黑" w:hAnsi="微软雅黑" w:eastAsia="微软雅黑" w:cs="微软雅黑"/>
        </w:rPr>
        <w:drawing>
          <wp:inline distT="0" distB="0" distL="114300" distR="114300">
            <wp:extent cx="5278120" cy="2157095"/>
            <wp:effectExtent l="0" t="0" r="5080" b="1905"/>
            <wp:docPr id="56"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2"/>
                    <pic:cNvPicPr>
                      <a:picLocks noChangeAspect="1"/>
                    </pic:cNvPicPr>
                  </pic:nvPicPr>
                  <pic:blipFill>
                    <a:blip r:embed="rId66"/>
                    <a:stretch>
                      <a:fillRect/>
                    </a:stretch>
                  </pic:blipFill>
                  <pic:spPr>
                    <a:xfrm>
                      <a:off x="0" y="0"/>
                      <a:ext cx="5278120" cy="2157095"/>
                    </a:xfrm>
                    <a:prstGeom prst="rect">
                      <a:avLst/>
                    </a:prstGeom>
                    <a:noFill/>
                    <a:ln>
                      <a:noFill/>
                    </a:ln>
                  </pic:spPr>
                </pic:pic>
              </a:graphicData>
            </a:graphic>
          </wp:inline>
        </w:drawing>
      </w:r>
    </w:p>
    <w:p w14:paraId="51D7BE3C">
      <w:pPr>
        <w:pStyle w:val="5"/>
        <w:numPr>
          <w:ilvl w:val="3"/>
          <w:numId w:val="0"/>
        </w:numPr>
        <w:bidi w:val="0"/>
        <w:ind w:leftChars="0"/>
        <w:rPr>
          <w:rFonts w:hint="eastAsia" w:ascii="微软雅黑" w:hAnsi="微软雅黑" w:eastAsia="微软雅黑" w:cs="微软雅黑"/>
        </w:rPr>
      </w:pPr>
      <w:bookmarkStart w:id="147" w:name="_Toc512289402"/>
      <w:r>
        <w:rPr>
          <w:rFonts w:hint="eastAsia" w:ascii="微软雅黑" w:hAnsi="微软雅黑" w:eastAsia="微软雅黑" w:cs="微软雅黑"/>
        </w:rPr>
        <w:t>添加短信模板</w:t>
      </w:r>
      <w:bookmarkEnd w:id="147"/>
    </w:p>
    <w:p w14:paraId="15AE423A">
      <w:pPr>
        <w:pStyle w:val="25"/>
        <w:ind w:firstLine="480"/>
        <w:rPr>
          <w:rFonts w:hint="eastAsia" w:ascii="微软雅黑" w:hAnsi="微软雅黑" w:eastAsia="微软雅黑" w:cs="微软雅黑"/>
          <w:sz w:val="24"/>
          <w:szCs w:val="24"/>
        </w:rPr>
      </w:pPr>
      <w:r>
        <w:rPr>
          <w:rFonts w:hint="eastAsia" w:ascii="微软雅黑" w:hAnsi="微软雅黑" w:eastAsia="微软雅黑" w:cs="微软雅黑"/>
          <w:sz w:val="24"/>
          <w:szCs w:val="24"/>
        </w:rPr>
        <w:t>在不同的位置，调用短信的格式是不一样的。</w:t>
      </w:r>
    </w:p>
    <w:p w14:paraId="04849DCA">
      <w:pPr>
        <w:pStyle w:val="25"/>
        <w:ind w:firstLine="480"/>
        <w:rPr>
          <w:rFonts w:hint="eastAsia" w:ascii="微软雅黑" w:hAnsi="微软雅黑" w:eastAsia="微软雅黑" w:cs="微软雅黑"/>
          <w:sz w:val="24"/>
          <w:szCs w:val="24"/>
        </w:rPr>
      </w:pPr>
      <w:r>
        <w:rPr>
          <w:rFonts w:hint="eastAsia" w:ascii="微软雅黑" w:hAnsi="微软雅黑" w:eastAsia="微软雅黑" w:cs="微软雅黑"/>
          <w:sz w:val="24"/>
          <w:szCs w:val="24"/>
        </w:rPr>
        <w:t>目前为了防止骚扰短信，对于管理发送有严格的要求，通常发送短信，除了几个变量外，其他的内容必须严格一一对应，否则无法发送。</w:t>
      </w:r>
    </w:p>
    <w:p w14:paraId="15C86090">
      <w:pPr>
        <w:pStyle w:val="25"/>
        <w:ind w:firstLine="480"/>
        <w:rPr>
          <w:rFonts w:hint="eastAsia" w:ascii="微软雅黑" w:hAnsi="微软雅黑" w:eastAsia="微软雅黑" w:cs="微软雅黑"/>
          <w:sz w:val="24"/>
          <w:szCs w:val="24"/>
        </w:rPr>
      </w:pPr>
      <w:r>
        <w:rPr>
          <w:rFonts w:hint="eastAsia" w:ascii="微软雅黑" w:hAnsi="微软雅黑" w:eastAsia="微软雅黑" w:cs="微软雅黑"/>
          <w:sz w:val="24"/>
          <w:szCs w:val="24"/>
        </w:rPr>
        <w:t>以验证码为例，其中用户名、验证码、时间，三个为变量，其他的值均需要经过短信提供商审核模板，模板审核通过的，才能发送短信。</w:t>
      </w:r>
    </w:p>
    <w:p w14:paraId="120D880A">
      <w:pPr>
        <w:pStyle w:val="25"/>
        <w:ind w:firstLine="480"/>
        <w:rPr>
          <w:rFonts w:hint="eastAsia" w:ascii="微软雅黑" w:hAnsi="微软雅黑" w:eastAsia="微软雅黑" w:cs="微软雅黑"/>
          <w:sz w:val="24"/>
          <w:szCs w:val="24"/>
        </w:rPr>
      </w:pPr>
      <w:r>
        <w:rPr>
          <w:rFonts w:hint="eastAsia" w:ascii="微软雅黑" w:hAnsi="微软雅黑" w:eastAsia="微软雅黑" w:cs="微软雅黑"/>
          <w:sz w:val="24"/>
          <w:szCs w:val="24"/>
        </w:rPr>
        <w:t>因此在发送短信前，需要先添加短信模板，添加方式，就是短信接口页面下方，选择添加接口按纽，即可出现如下图所示添加界面</w:t>
      </w:r>
    </w:p>
    <w:p w14:paraId="2F0C3883">
      <w:pPr>
        <w:pStyle w:val="25"/>
        <w:ind w:firstLine="560"/>
        <w:rPr>
          <w:rFonts w:hint="eastAsia" w:ascii="微软雅黑" w:hAnsi="微软雅黑" w:eastAsia="微软雅黑" w:cs="微软雅黑"/>
          <w:sz w:val="24"/>
          <w:szCs w:val="24"/>
        </w:rPr>
      </w:pPr>
      <w:r>
        <w:rPr>
          <w:rFonts w:hint="eastAsia" w:ascii="微软雅黑" w:hAnsi="微软雅黑" w:eastAsia="微软雅黑" w:cs="微软雅黑"/>
        </w:rPr>
        <w:drawing>
          <wp:inline distT="0" distB="0" distL="114300" distR="114300">
            <wp:extent cx="3564890" cy="2103755"/>
            <wp:effectExtent l="9525" t="9525" r="19685" b="20320"/>
            <wp:docPr id="57"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3"/>
                    <pic:cNvPicPr>
                      <a:picLocks noChangeAspect="1"/>
                    </pic:cNvPicPr>
                  </pic:nvPicPr>
                  <pic:blipFill>
                    <a:blip r:embed="rId67"/>
                    <a:stretch>
                      <a:fillRect/>
                    </a:stretch>
                  </pic:blipFill>
                  <pic:spPr>
                    <a:xfrm>
                      <a:off x="0" y="0"/>
                      <a:ext cx="3564890" cy="2103755"/>
                    </a:xfrm>
                    <a:prstGeom prst="rect">
                      <a:avLst/>
                    </a:prstGeom>
                    <a:noFill/>
                    <a:ln w="9525" cap="flat" cmpd="sng">
                      <a:solidFill>
                        <a:srgbClr val="A6A6A6"/>
                      </a:solidFill>
                      <a:prstDash val="solid"/>
                      <a:miter/>
                      <a:headEnd type="none" w="med" len="med"/>
                      <a:tailEnd type="none" w="med" len="med"/>
                    </a:ln>
                  </pic:spPr>
                </pic:pic>
              </a:graphicData>
            </a:graphic>
          </wp:inline>
        </w:drawing>
      </w:r>
    </w:p>
    <w:p w14:paraId="64724E2F">
      <w:pPr>
        <w:pStyle w:val="25"/>
        <w:ind w:firstLine="480"/>
        <w:rPr>
          <w:rFonts w:hint="eastAsia" w:ascii="微软雅黑" w:hAnsi="微软雅黑" w:eastAsia="微软雅黑" w:cs="微软雅黑"/>
          <w:sz w:val="24"/>
          <w:szCs w:val="24"/>
        </w:rPr>
      </w:pPr>
      <w:r>
        <w:rPr>
          <w:rFonts w:hint="eastAsia" w:ascii="微软雅黑" w:hAnsi="微软雅黑" w:eastAsia="微软雅黑" w:cs="微软雅黑"/>
          <w:sz w:val="24"/>
          <w:szCs w:val="24"/>
        </w:rPr>
        <w:t>蓝海卓越认证计费系统，当前有两处需要调用短信，根据需要设置即可</w:t>
      </w:r>
    </w:p>
    <w:p w14:paraId="43543BB7">
      <w:pPr>
        <w:pStyle w:val="25"/>
        <w:ind w:firstLine="480"/>
        <w:rPr>
          <w:rFonts w:hint="eastAsia" w:ascii="微软雅黑" w:hAnsi="微软雅黑" w:eastAsia="微软雅黑" w:cs="微软雅黑"/>
          <w:sz w:val="24"/>
          <w:szCs w:val="24"/>
        </w:rPr>
      </w:pPr>
      <w:r>
        <w:rPr>
          <w:rFonts w:hint="eastAsia" w:ascii="微软雅黑" w:hAnsi="微软雅黑" w:eastAsia="微软雅黑" w:cs="微软雅黑"/>
          <w:sz w:val="24"/>
          <w:szCs w:val="24"/>
        </w:rPr>
        <w:t>验证码短信：用于用户自注册时，发送验证码短信使用。</w:t>
      </w:r>
    </w:p>
    <w:p w14:paraId="15A408D4">
      <w:pPr>
        <w:pStyle w:val="25"/>
        <w:ind w:firstLine="480"/>
        <w:rPr>
          <w:rFonts w:hint="eastAsia" w:ascii="微软雅黑" w:hAnsi="微软雅黑" w:eastAsia="微软雅黑" w:cs="微软雅黑"/>
          <w:sz w:val="24"/>
          <w:szCs w:val="24"/>
        </w:rPr>
      </w:pPr>
      <w:r>
        <w:rPr>
          <w:rFonts w:hint="eastAsia" w:ascii="微软雅黑" w:hAnsi="微软雅黑" w:eastAsia="微软雅黑" w:cs="微软雅黑"/>
          <w:sz w:val="24"/>
          <w:szCs w:val="24"/>
        </w:rPr>
        <w:t>帐号密码短信：用于最终上网用户忘记密码时，在PORTAL页面找回密码使用。</w:t>
      </w:r>
    </w:p>
    <w:p w14:paraId="62AA38AD">
      <w:pPr>
        <w:pStyle w:val="25"/>
        <w:ind w:firstLine="560"/>
        <w:rPr>
          <w:rFonts w:hint="eastAsia" w:ascii="微软雅黑" w:hAnsi="微软雅黑" w:eastAsia="微软雅黑" w:cs="微软雅黑"/>
        </w:rPr>
      </w:pPr>
    </w:p>
    <w:bookmarkEnd w:id="138"/>
    <w:p w14:paraId="701AE8D8">
      <w:pPr>
        <w:pStyle w:val="2"/>
        <w:bidi w:val="0"/>
        <w:rPr>
          <w:rFonts w:hint="eastAsia" w:ascii="微软雅黑" w:hAnsi="微软雅黑" w:eastAsia="微软雅黑" w:cs="微软雅黑"/>
          <w:b/>
          <w:bCs/>
          <w:lang w:val="en-US" w:eastAsia="zh-CN"/>
        </w:rPr>
      </w:pPr>
      <w:bookmarkStart w:id="148" w:name="_Toc493"/>
      <w:r>
        <w:rPr>
          <w:rFonts w:hint="eastAsia" w:ascii="微软雅黑" w:hAnsi="微软雅黑" w:eastAsia="微软雅黑" w:cs="微软雅黑"/>
          <w:b/>
          <w:bCs/>
          <w:lang w:val="en-US" w:eastAsia="zh-CN"/>
        </w:rPr>
        <w:t>计费功能</w:t>
      </w:r>
      <w:bookmarkEnd w:id="148"/>
    </w:p>
    <w:p w14:paraId="5AAEBCCB">
      <w:pPr>
        <w:ind w:firstLine="420"/>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本</w:t>
      </w:r>
      <w:r>
        <w:rPr>
          <w:rFonts w:hint="eastAsia" w:ascii="微软雅黑" w:hAnsi="微软雅黑" w:eastAsia="微软雅黑" w:cs="微软雅黑"/>
          <w:sz w:val="24"/>
          <w:szCs w:val="24"/>
        </w:rPr>
        <w:t>系统</w:t>
      </w:r>
      <w:r>
        <w:rPr>
          <w:rFonts w:hint="eastAsia" w:ascii="微软雅黑" w:hAnsi="微软雅黑" w:eastAsia="微软雅黑" w:cs="微软雅黑"/>
          <w:sz w:val="24"/>
          <w:szCs w:val="24"/>
          <w:lang w:val="en-US" w:eastAsia="zh-CN"/>
        </w:rPr>
        <w:t>计费部分</w:t>
      </w:r>
      <w:r>
        <w:rPr>
          <w:rFonts w:hint="eastAsia" w:ascii="微软雅黑" w:hAnsi="微软雅黑" w:eastAsia="微软雅黑" w:cs="微软雅黑"/>
          <w:sz w:val="24"/>
          <w:szCs w:val="24"/>
        </w:rPr>
        <w:t>基于标准的RADIUS协议开发，支持PPPoE、WEB认证、802.1X认证、PPTP认证、L2TP认证、PORTAL认证。</w:t>
      </w:r>
    </w:p>
    <w:p w14:paraId="4377A36C">
      <w:pPr>
        <w:ind w:firstLine="420"/>
        <w:rPr>
          <w:rFonts w:hint="eastAsia" w:ascii="微软雅黑" w:hAnsi="微软雅黑" w:eastAsia="微软雅黑" w:cs="微软雅黑"/>
          <w:sz w:val="24"/>
          <w:szCs w:val="24"/>
        </w:rPr>
      </w:pPr>
      <w:r>
        <w:rPr>
          <w:rFonts w:hint="eastAsia" w:ascii="微软雅黑" w:hAnsi="微软雅黑" w:eastAsia="微软雅黑" w:cs="微软雅黑"/>
          <w:sz w:val="24"/>
          <w:szCs w:val="24"/>
        </w:rPr>
        <w:t>计费管理系统可与多家厂商的BRAS、网关、路由器完美对接，实现认证、计费、带宽分发、到期下线、统计分析、财务管理、员工管理、工单管理等功能。</w:t>
      </w:r>
    </w:p>
    <w:p w14:paraId="4C16AC46">
      <w:pPr>
        <w:pStyle w:val="3"/>
        <w:bidi w:val="0"/>
        <w:rPr>
          <w:rFonts w:hint="eastAsia" w:ascii="微软雅黑" w:hAnsi="微软雅黑" w:eastAsia="微软雅黑" w:cs="微软雅黑"/>
          <w:lang w:val="en-US" w:eastAsia="zh-CN"/>
        </w:rPr>
      </w:pPr>
      <w:bookmarkStart w:id="149" w:name="_Toc6837"/>
      <w:r>
        <w:rPr>
          <w:rFonts w:hint="eastAsia" w:ascii="微软雅黑" w:hAnsi="微软雅黑" w:eastAsia="微软雅黑" w:cs="微软雅黑"/>
          <w:lang w:val="en-US" w:eastAsia="zh-CN"/>
        </w:rPr>
        <w:t>核心功能描述</w:t>
      </w:r>
      <w:bookmarkEnd w:id="149"/>
    </w:p>
    <w:p w14:paraId="4067998D">
      <w:pPr>
        <w:pStyle w:val="4"/>
        <w:numPr>
          <w:ilvl w:val="0"/>
          <w:numId w:val="0"/>
        </w:numPr>
        <w:bidi w:val="0"/>
        <w:ind w:left="114" w:leftChars="0"/>
        <w:rPr>
          <w:rFonts w:hint="eastAsia" w:ascii="微软雅黑" w:hAnsi="微软雅黑" w:eastAsia="微软雅黑" w:cs="微软雅黑"/>
        </w:rPr>
      </w:pPr>
      <w:bookmarkStart w:id="150" w:name="_Toc23077"/>
      <w:bookmarkStart w:id="151" w:name="_Toc13782"/>
      <w:r>
        <w:rPr>
          <w:rFonts w:hint="eastAsia" w:ascii="微软雅黑" w:hAnsi="微软雅黑" w:eastAsia="微软雅黑" w:cs="微软雅黑"/>
        </w:rPr>
        <w:t>营帐管理功能</w:t>
      </w:r>
      <w:bookmarkEnd w:id="150"/>
      <w:bookmarkEnd w:id="151"/>
    </w:p>
    <w:p w14:paraId="0D60AE39">
      <w:pPr>
        <w:numPr>
          <w:ilvl w:val="0"/>
          <w:numId w:val="28"/>
        </w:numPr>
        <w:spacing w:line="360" w:lineRule="auto"/>
        <w:ind w:right="502" w:rightChars="239"/>
        <w:jc w:val="left"/>
        <w:rPr>
          <w:rFonts w:hint="eastAsia" w:ascii="微软雅黑" w:hAnsi="微软雅黑" w:eastAsia="微软雅黑" w:cs="微软雅黑"/>
          <w:szCs w:val="21"/>
        </w:rPr>
      </w:pPr>
      <w:r>
        <w:rPr>
          <w:rFonts w:hint="eastAsia" w:ascii="微软雅黑" w:hAnsi="微软雅黑" w:eastAsia="微软雅黑" w:cs="微软雅黑"/>
          <w:b/>
          <w:bCs/>
        </w:rPr>
        <w:t>用户充值续费功能：</w:t>
      </w:r>
      <w:r>
        <w:rPr>
          <w:rFonts w:hint="eastAsia" w:ascii="微软雅黑" w:hAnsi="微软雅黑" w:eastAsia="微软雅黑" w:cs="微软雅黑"/>
        </w:rPr>
        <w:t>对用户进行充值，包括上网费用和其他费用。对用户上网进行续费操作功能</w:t>
      </w:r>
    </w:p>
    <w:p w14:paraId="2402BC0B">
      <w:pPr>
        <w:spacing w:line="360" w:lineRule="auto"/>
        <w:ind w:right="502" w:rightChars="239"/>
        <w:jc w:val="left"/>
        <w:rPr>
          <w:rFonts w:hint="eastAsia" w:ascii="微软雅黑" w:hAnsi="微软雅黑" w:eastAsia="微软雅黑" w:cs="微软雅黑"/>
        </w:rPr>
      </w:pPr>
    </w:p>
    <w:p w14:paraId="3205B39E">
      <w:pPr>
        <w:numPr>
          <w:ilvl w:val="0"/>
          <w:numId w:val="28"/>
        </w:numPr>
        <w:spacing w:line="360" w:lineRule="auto"/>
        <w:ind w:right="502" w:rightChars="239"/>
        <w:jc w:val="left"/>
        <w:rPr>
          <w:rFonts w:hint="eastAsia" w:ascii="微软雅黑" w:hAnsi="微软雅黑" w:eastAsia="微软雅黑" w:cs="微软雅黑"/>
          <w:szCs w:val="21"/>
        </w:rPr>
      </w:pPr>
      <w:r>
        <w:rPr>
          <w:rFonts w:hint="eastAsia" w:ascii="微软雅黑" w:hAnsi="微软雅黑" w:eastAsia="微软雅黑" w:cs="微软雅黑"/>
          <w:b/>
          <w:bCs/>
        </w:rPr>
        <w:t>收费项目设定：</w:t>
      </w:r>
      <w:r>
        <w:rPr>
          <w:rFonts w:hint="eastAsia" w:ascii="微软雅黑" w:hAnsi="微软雅黑" w:eastAsia="微软雅黑" w:cs="微软雅黑"/>
        </w:rPr>
        <w:t>对用户收费项目进行自定义设置，方便管理员生成不同的财务收费科目。</w:t>
      </w:r>
    </w:p>
    <w:p w14:paraId="11146869">
      <w:pPr>
        <w:spacing w:line="360" w:lineRule="auto"/>
        <w:ind w:right="502" w:rightChars="239"/>
        <w:jc w:val="left"/>
        <w:rPr>
          <w:rFonts w:hint="eastAsia" w:ascii="微软雅黑" w:hAnsi="微软雅黑" w:eastAsia="微软雅黑" w:cs="微软雅黑"/>
        </w:rPr>
      </w:pPr>
    </w:p>
    <w:p w14:paraId="5B2C4818">
      <w:pPr>
        <w:numPr>
          <w:ilvl w:val="0"/>
          <w:numId w:val="28"/>
        </w:numPr>
        <w:spacing w:line="360" w:lineRule="auto"/>
        <w:ind w:right="502" w:rightChars="239"/>
        <w:jc w:val="left"/>
        <w:rPr>
          <w:rFonts w:hint="eastAsia" w:ascii="微软雅黑" w:hAnsi="微软雅黑" w:eastAsia="微软雅黑" w:cs="微软雅黑"/>
          <w:szCs w:val="21"/>
        </w:rPr>
      </w:pPr>
      <w:r>
        <w:rPr>
          <w:rFonts w:hint="eastAsia" w:ascii="微软雅黑" w:hAnsi="微软雅黑" w:eastAsia="微软雅黑" w:cs="微软雅黑"/>
          <w:b/>
          <w:bCs/>
        </w:rPr>
        <w:t>用户冲帐：</w:t>
      </w:r>
      <w:r>
        <w:rPr>
          <w:rFonts w:hint="eastAsia" w:ascii="微软雅黑" w:hAnsi="微软雅黑" w:eastAsia="微软雅黑" w:cs="微软雅黑"/>
        </w:rPr>
        <w:t>对已经收取费用进行冲帐，冲帐金额不能大于用户余额。</w:t>
      </w:r>
    </w:p>
    <w:p w14:paraId="52A9184C">
      <w:pPr>
        <w:spacing w:line="360" w:lineRule="auto"/>
        <w:ind w:right="502" w:rightChars="239"/>
        <w:jc w:val="left"/>
        <w:rPr>
          <w:rFonts w:hint="eastAsia" w:ascii="微软雅黑" w:hAnsi="微软雅黑" w:eastAsia="微软雅黑" w:cs="微软雅黑"/>
        </w:rPr>
      </w:pPr>
    </w:p>
    <w:p w14:paraId="07024F62">
      <w:pPr>
        <w:numPr>
          <w:ilvl w:val="0"/>
          <w:numId w:val="28"/>
        </w:numPr>
        <w:spacing w:line="360" w:lineRule="auto"/>
        <w:ind w:right="502" w:rightChars="239"/>
        <w:jc w:val="left"/>
        <w:rPr>
          <w:rFonts w:hint="eastAsia" w:ascii="微软雅黑" w:hAnsi="微软雅黑" w:eastAsia="微软雅黑" w:cs="微软雅黑"/>
          <w:szCs w:val="21"/>
        </w:rPr>
      </w:pPr>
      <w:r>
        <w:rPr>
          <w:rFonts w:hint="eastAsia" w:ascii="微软雅黑" w:hAnsi="微软雅黑" w:eastAsia="微软雅黑" w:cs="微软雅黑"/>
          <w:b/>
          <w:bCs/>
        </w:rPr>
        <w:t>用户流量监控：</w:t>
      </w:r>
      <w:r>
        <w:rPr>
          <w:rFonts w:hint="eastAsia" w:ascii="微软雅黑" w:hAnsi="微软雅黑" w:eastAsia="微软雅黑" w:cs="微软雅黑"/>
        </w:rPr>
        <w:t>对包流量用户进行上网流量监控，两分钟生成一次流量使用记录及相应的帐务记录，方便管理员查询。</w:t>
      </w:r>
    </w:p>
    <w:p w14:paraId="0C1703DC">
      <w:pPr>
        <w:spacing w:line="360" w:lineRule="auto"/>
        <w:ind w:right="502" w:rightChars="239"/>
        <w:jc w:val="left"/>
        <w:rPr>
          <w:rFonts w:hint="eastAsia" w:ascii="微软雅黑" w:hAnsi="微软雅黑" w:eastAsia="微软雅黑" w:cs="微软雅黑"/>
        </w:rPr>
      </w:pPr>
    </w:p>
    <w:p w14:paraId="737D31ED">
      <w:pPr>
        <w:numPr>
          <w:ilvl w:val="0"/>
          <w:numId w:val="28"/>
        </w:numPr>
        <w:spacing w:line="360" w:lineRule="auto"/>
        <w:ind w:right="502" w:rightChars="239"/>
        <w:jc w:val="left"/>
        <w:rPr>
          <w:rFonts w:hint="eastAsia" w:ascii="微软雅黑" w:hAnsi="微软雅黑" w:eastAsia="微软雅黑" w:cs="微软雅黑"/>
          <w:szCs w:val="21"/>
        </w:rPr>
      </w:pPr>
      <w:r>
        <w:rPr>
          <w:rFonts w:hint="eastAsia" w:ascii="微软雅黑" w:hAnsi="微软雅黑" w:eastAsia="微软雅黑" w:cs="微软雅黑"/>
          <w:b/>
          <w:bCs/>
        </w:rPr>
        <w:t>用户时长监控：</w:t>
      </w:r>
      <w:r>
        <w:rPr>
          <w:rFonts w:hint="eastAsia" w:ascii="微软雅黑" w:hAnsi="微软雅黑" w:eastAsia="微软雅黑" w:cs="微软雅黑"/>
        </w:rPr>
        <w:t>对包小时用户进行上网时长监控，两分钟生成一次时间使用记录及相应的帐务记录，方便管理员查询。</w:t>
      </w:r>
    </w:p>
    <w:p w14:paraId="28ACA166">
      <w:pPr>
        <w:spacing w:line="360" w:lineRule="auto"/>
        <w:ind w:right="502" w:rightChars="239"/>
        <w:jc w:val="left"/>
        <w:rPr>
          <w:rFonts w:hint="eastAsia" w:ascii="微软雅黑" w:hAnsi="微软雅黑" w:eastAsia="微软雅黑" w:cs="微软雅黑"/>
        </w:rPr>
      </w:pPr>
    </w:p>
    <w:p w14:paraId="50492256">
      <w:pPr>
        <w:numPr>
          <w:ilvl w:val="0"/>
          <w:numId w:val="28"/>
        </w:numPr>
        <w:spacing w:line="360" w:lineRule="auto"/>
        <w:ind w:right="502" w:rightChars="239"/>
        <w:jc w:val="left"/>
        <w:rPr>
          <w:rFonts w:hint="eastAsia" w:ascii="微软雅黑" w:hAnsi="微软雅黑" w:eastAsia="微软雅黑" w:cs="微软雅黑"/>
          <w:szCs w:val="21"/>
        </w:rPr>
      </w:pPr>
      <w:r>
        <w:rPr>
          <w:rFonts w:hint="eastAsia" w:ascii="微软雅黑" w:hAnsi="微软雅黑" w:eastAsia="微软雅黑" w:cs="微软雅黑"/>
          <w:b/>
          <w:bCs/>
        </w:rPr>
        <w:t>用户订单查询：</w:t>
      </w:r>
      <w:r>
        <w:rPr>
          <w:rFonts w:hint="eastAsia" w:ascii="微软雅黑" w:hAnsi="微软雅黑" w:eastAsia="微软雅黑" w:cs="微软雅黑"/>
        </w:rPr>
        <w:t>查询用户的订单状态和订单记录，包括已经完成订单、正在运行订单和等待运行订单，对等待运行订单，管理员可以进行撤消并将相应金额退还给用户。</w:t>
      </w:r>
    </w:p>
    <w:p w14:paraId="570D7244">
      <w:pPr>
        <w:spacing w:line="360" w:lineRule="auto"/>
        <w:ind w:right="502" w:rightChars="239"/>
        <w:jc w:val="left"/>
        <w:rPr>
          <w:rFonts w:hint="eastAsia" w:ascii="微软雅黑" w:hAnsi="微软雅黑" w:eastAsia="微软雅黑" w:cs="微软雅黑"/>
        </w:rPr>
      </w:pPr>
    </w:p>
    <w:p w14:paraId="20F3309D">
      <w:pPr>
        <w:numPr>
          <w:ilvl w:val="0"/>
          <w:numId w:val="28"/>
        </w:numPr>
        <w:spacing w:line="360" w:lineRule="auto"/>
        <w:ind w:right="502" w:rightChars="239"/>
        <w:jc w:val="left"/>
        <w:rPr>
          <w:rFonts w:hint="eastAsia" w:ascii="微软雅黑" w:hAnsi="微软雅黑" w:eastAsia="微软雅黑" w:cs="微软雅黑"/>
          <w:szCs w:val="21"/>
        </w:rPr>
      </w:pPr>
      <w:r>
        <w:rPr>
          <w:rFonts w:hint="eastAsia" w:ascii="微软雅黑" w:hAnsi="微软雅黑" w:eastAsia="微软雅黑" w:cs="微软雅黑"/>
          <w:b/>
          <w:bCs/>
        </w:rPr>
        <w:t>营业报表功能：</w:t>
      </w:r>
      <w:r>
        <w:rPr>
          <w:rFonts w:hint="eastAsia" w:ascii="微软雅黑" w:hAnsi="微软雅黑" w:eastAsia="微软雅黑" w:cs="微软雅黑"/>
        </w:rPr>
        <w:t>按项目、时间、管理员、类型明细的筛选生成不同的财务报表，可以自定义天、周、月、年财务报表功能。并根据需要生成不同帐单和报表，生成图形报表，方便直观分析。</w:t>
      </w:r>
    </w:p>
    <w:p w14:paraId="10A4CB14">
      <w:pPr>
        <w:spacing w:line="360" w:lineRule="auto"/>
        <w:ind w:right="502" w:rightChars="239"/>
        <w:jc w:val="left"/>
        <w:rPr>
          <w:rFonts w:hint="eastAsia" w:ascii="微软雅黑" w:hAnsi="微软雅黑" w:eastAsia="微软雅黑" w:cs="微软雅黑"/>
          <w:szCs w:val="21"/>
        </w:rPr>
      </w:pPr>
      <w:r>
        <w:rPr>
          <w:rFonts w:hint="eastAsia" w:ascii="微软雅黑" w:hAnsi="微软雅黑" w:eastAsia="微软雅黑" w:cs="微软雅黑"/>
        </w:rPr>
        <w:t xml:space="preserve"> </w:t>
      </w:r>
    </w:p>
    <w:p w14:paraId="39561256">
      <w:pPr>
        <w:numPr>
          <w:ilvl w:val="0"/>
          <w:numId w:val="28"/>
        </w:numPr>
        <w:spacing w:line="360" w:lineRule="auto"/>
        <w:ind w:right="502" w:rightChars="239"/>
        <w:jc w:val="left"/>
        <w:rPr>
          <w:rFonts w:hint="eastAsia" w:ascii="微软雅黑" w:hAnsi="微软雅黑" w:eastAsia="微软雅黑" w:cs="微软雅黑"/>
        </w:rPr>
      </w:pPr>
      <w:r>
        <w:rPr>
          <w:rFonts w:hint="eastAsia" w:ascii="微软雅黑" w:hAnsi="微软雅黑" w:eastAsia="微软雅黑" w:cs="微软雅黑"/>
          <w:szCs w:val="21"/>
        </w:rPr>
        <w:t>营业对帐功能：每天按照收费人员收费金额进行对帐，方便进行帐务查询，以进行精细管理。对已经对帐或未对帐的金额以不同的色彩进行区别显示。</w:t>
      </w:r>
    </w:p>
    <w:p w14:paraId="12F30E6F">
      <w:pPr>
        <w:spacing w:line="360" w:lineRule="auto"/>
        <w:ind w:right="502" w:rightChars="239"/>
        <w:jc w:val="left"/>
        <w:rPr>
          <w:rFonts w:hint="eastAsia" w:ascii="微软雅黑" w:hAnsi="微软雅黑" w:eastAsia="微软雅黑" w:cs="微软雅黑"/>
        </w:rPr>
      </w:pPr>
    </w:p>
    <w:p w14:paraId="69361928">
      <w:pPr>
        <w:pStyle w:val="4"/>
        <w:numPr>
          <w:ilvl w:val="2"/>
          <w:numId w:val="0"/>
        </w:numPr>
        <w:bidi w:val="0"/>
        <w:ind w:left="114" w:leftChars="0"/>
        <w:rPr>
          <w:rFonts w:hint="eastAsia" w:ascii="微软雅黑" w:hAnsi="微软雅黑" w:eastAsia="微软雅黑" w:cs="微软雅黑"/>
        </w:rPr>
      </w:pPr>
      <w:bookmarkStart w:id="152" w:name="_Toc17580"/>
      <w:bookmarkStart w:id="153" w:name="_Toc31923"/>
      <w:r>
        <w:rPr>
          <w:rFonts w:hint="eastAsia" w:ascii="微软雅黑" w:hAnsi="微软雅黑" w:eastAsia="微软雅黑" w:cs="微软雅黑"/>
        </w:rPr>
        <w:t>工单管理功能</w:t>
      </w:r>
      <w:bookmarkEnd w:id="152"/>
      <w:bookmarkEnd w:id="153"/>
    </w:p>
    <w:p w14:paraId="6D45D761">
      <w:pPr>
        <w:spacing w:line="360" w:lineRule="auto"/>
        <w:ind w:right="502" w:rightChars="239"/>
        <w:jc w:val="left"/>
        <w:rPr>
          <w:rFonts w:hint="eastAsia" w:ascii="微软雅黑" w:hAnsi="微软雅黑" w:eastAsia="微软雅黑" w:cs="微软雅黑"/>
        </w:rPr>
      </w:pPr>
    </w:p>
    <w:p w14:paraId="7C173556">
      <w:pPr>
        <w:numPr>
          <w:ilvl w:val="0"/>
          <w:numId w:val="28"/>
        </w:numPr>
        <w:spacing w:line="360" w:lineRule="auto"/>
        <w:ind w:right="502" w:rightChars="239"/>
        <w:jc w:val="left"/>
        <w:rPr>
          <w:rFonts w:hint="eastAsia" w:ascii="微软雅黑" w:hAnsi="微软雅黑" w:eastAsia="微软雅黑" w:cs="微软雅黑"/>
          <w:szCs w:val="21"/>
        </w:rPr>
      </w:pPr>
      <w:r>
        <w:rPr>
          <w:rFonts w:hint="eastAsia" w:ascii="微软雅黑" w:hAnsi="微软雅黑" w:eastAsia="微软雅黑" w:cs="微软雅黑"/>
          <w:b/>
          <w:bCs/>
        </w:rPr>
        <w:t>工单录入功能：</w:t>
      </w:r>
      <w:r>
        <w:rPr>
          <w:rFonts w:hint="eastAsia" w:ascii="微软雅黑" w:hAnsi="微软雅黑" w:eastAsia="微软雅黑" w:cs="微软雅黑"/>
        </w:rPr>
        <w:t>对用户的报装、报修录入工单，并可由管理员指定处理人员和处理时效。</w:t>
      </w:r>
    </w:p>
    <w:p w14:paraId="3FF2D043">
      <w:pPr>
        <w:spacing w:line="360" w:lineRule="auto"/>
        <w:ind w:right="502" w:rightChars="239"/>
        <w:jc w:val="left"/>
        <w:rPr>
          <w:rFonts w:hint="eastAsia" w:ascii="微软雅黑" w:hAnsi="微软雅黑" w:eastAsia="微软雅黑" w:cs="微软雅黑"/>
        </w:rPr>
      </w:pPr>
    </w:p>
    <w:p w14:paraId="285125F0">
      <w:pPr>
        <w:numPr>
          <w:ilvl w:val="0"/>
          <w:numId w:val="28"/>
        </w:numPr>
        <w:spacing w:line="360" w:lineRule="auto"/>
        <w:ind w:right="502" w:rightChars="239"/>
        <w:jc w:val="left"/>
        <w:rPr>
          <w:rFonts w:hint="eastAsia" w:ascii="微软雅黑" w:hAnsi="微软雅黑" w:eastAsia="微软雅黑" w:cs="微软雅黑"/>
          <w:szCs w:val="21"/>
        </w:rPr>
      </w:pPr>
      <w:r>
        <w:rPr>
          <w:rFonts w:hint="eastAsia" w:ascii="微软雅黑" w:hAnsi="微软雅黑" w:eastAsia="微软雅黑" w:cs="微软雅黑"/>
          <w:b/>
          <w:bCs/>
        </w:rPr>
        <w:t>工单流转功能：</w:t>
      </w:r>
      <w:r>
        <w:rPr>
          <w:rFonts w:hint="eastAsia" w:ascii="微软雅黑" w:hAnsi="微软雅黑" w:eastAsia="微软雅黑" w:cs="微软雅黑"/>
        </w:rPr>
        <w:t>每个管理员在接收到工单后，可以自行处理，或是转交给其他管理员进行处理，并形成记录。</w:t>
      </w:r>
    </w:p>
    <w:p w14:paraId="65A02FA3">
      <w:pPr>
        <w:spacing w:line="360" w:lineRule="auto"/>
        <w:ind w:right="502" w:rightChars="239"/>
        <w:jc w:val="left"/>
        <w:rPr>
          <w:rFonts w:hint="eastAsia" w:ascii="微软雅黑" w:hAnsi="微软雅黑" w:eastAsia="微软雅黑" w:cs="微软雅黑"/>
        </w:rPr>
      </w:pPr>
    </w:p>
    <w:p w14:paraId="70474F0A">
      <w:pPr>
        <w:numPr>
          <w:ilvl w:val="0"/>
          <w:numId w:val="28"/>
        </w:numPr>
        <w:spacing w:line="360" w:lineRule="auto"/>
        <w:ind w:right="502" w:rightChars="239"/>
        <w:jc w:val="left"/>
        <w:rPr>
          <w:rFonts w:hint="eastAsia" w:ascii="微软雅黑" w:hAnsi="微软雅黑" w:eastAsia="微软雅黑" w:cs="微软雅黑"/>
          <w:szCs w:val="21"/>
        </w:rPr>
      </w:pPr>
      <w:r>
        <w:rPr>
          <w:rFonts w:hint="eastAsia" w:ascii="微软雅黑" w:hAnsi="微软雅黑" w:eastAsia="微软雅黑" w:cs="微软雅黑"/>
          <w:b/>
          <w:bCs/>
        </w:rPr>
        <w:t>工单查询功能：</w:t>
      </w:r>
      <w:r>
        <w:rPr>
          <w:rFonts w:hint="eastAsia" w:ascii="微软雅黑" w:hAnsi="微软雅黑" w:eastAsia="微软雅黑" w:cs="微软雅黑"/>
        </w:rPr>
        <w:t>对已经完成的工单进行查询，统计功能。</w:t>
      </w:r>
    </w:p>
    <w:p w14:paraId="5284F644">
      <w:pPr>
        <w:spacing w:line="360" w:lineRule="auto"/>
        <w:ind w:right="502" w:rightChars="239"/>
        <w:jc w:val="left"/>
        <w:rPr>
          <w:rFonts w:hint="eastAsia" w:ascii="微软雅黑" w:hAnsi="微软雅黑" w:eastAsia="微软雅黑" w:cs="微软雅黑"/>
        </w:rPr>
      </w:pPr>
    </w:p>
    <w:p w14:paraId="536BA367">
      <w:pPr>
        <w:ind w:right="502" w:rightChars="239"/>
        <w:jc w:val="left"/>
        <w:rPr>
          <w:rFonts w:hint="eastAsia" w:ascii="微软雅黑" w:hAnsi="微软雅黑" w:eastAsia="微软雅黑" w:cs="微软雅黑"/>
        </w:rPr>
      </w:pPr>
    </w:p>
    <w:p w14:paraId="0EA0C532">
      <w:pPr>
        <w:pStyle w:val="4"/>
        <w:numPr>
          <w:ilvl w:val="2"/>
          <w:numId w:val="0"/>
        </w:numPr>
        <w:bidi w:val="0"/>
        <w:ind w:left="114" w:leftChars="0"/>
        <w:rPr>
          <w:rFonts w:hint="eastAsia" w:ascii="微软雅黑" w:hAnsi="微软雅黑" w:eastAsia="微软雅黑" w:cs="微软雅黑"/>
        </w:rPr>
      </w:pPr>
      <w:bookmarkStart w:id="154" w:name="_Toc22243"/>
      <w:bookmarkStart w:id="155" w:name="_Toc17738"/>
      <w:r>
        <w:rPr>
          <w:rFonts w:hint="eastAsia" w:ascii="微软雅黑" w:hAnsi="微软雅黑" w:eastAsia="微软雅黑" w:cs="微软雅黑"/>
        </w:rPr>
        <w:t>充值卡功能</w:t>
      </w:r>
      <w:bookmarkEnd w:id="154"/>
      <w:bookmarkEnd w:id="155"/>
    </w:p>
    <w:p w14:paraId="425EE0B2">
      <w:pPr>
        <w:spacing w:line="360" w:lineRule="auto"/>
        <w:ind w:right="502" w:rightChars="239"/>
        <w:jc w:val="left"/>
        <w:rPr>
          <w:rFonts w:hint="eastAsia" w:ascii="微软雅黑" w:hAnsi="微软雅黑" w:eastAsia="微软雅黑" w:cs="微软雅黑"/>
        </w:rPr>
      </w:pPr>
    </w:p>
    <w:p w14:paraId="09C92244">
      <w:pPr>
        <w:numPr>
          <w:ilvl w:val="0"/>
          <w:numId w:val="28"/>
        </w:numPr>
        <w:spacing w:line="360" w:lineRule="auto"/>
        <w:ind w:right="502" w:rightChars="239"/>
        <w:jc w:val="left"/>
        <w:rPr>
          <w:rFonts w:hint="eastAsia" w:ascii="微软雅黑" w:hAnsi="微软雅黑" w:eastAsia="微软雅黑" w:cs="微软雅黑"/>
          <w:szCs w:val="21"/>
        </w:rPr>
      </w:pPr>
      <w:r>
        <w:rPr>
          <w:rFonts w:hint="eastAsia" w:ascii="微软雅黑" w:hAnsi="微软雅黑" w:eastAsia="微软雅黑" w:cs="微软雅黑"/>
          <w:b/>
          <w:bCs/>
        </w:rPr>
        <w:t>充值卡生成功能：</w:t>
      </w:r>
      <w:r>
        <w:rPr>
          <w:rFonts w:hint="eastAsia" w:ascii="微软雅黑" w:hAnsi="微软雅黑" w:eastAsia="微软雅黑" w:cs="微软雅黑"/>
        </w:rPr>
        <w:t>根据管理员设定，生成指定金额和有效日期的充值卡，密码随机设定以防止破解。</w:t>
      </w:r>
    </w:p>
    <w:p w14:paraId="58466E82">
      <w:pPr>
        <w:spacing w:line="360" w:lineRule="auto"/>
        <w:ind w:right="502" w:rightChars="239"/>
        <w:jc w:val="left"/>
        <w:rPr>
          <w:rFonts w:hint="eastAsia" w:ascii="微软雅黑" w:hAnsi="微软雅黑" w:eastAsia="微软雅黑" w:cs="微软雅黑"/>
        </w:rPr>
      </w:pPr>
    </w:p>
    <w:p w14:paraId="6D21A1A1">
      <w:pPr>
        <w:numPr>
          <w:ilvl w:val="0"/>
          <w:numId w:val="28"/>
        </w:numPr>
        <w:spacing w:line="360" w:lineRule="auto"/>
        <w:ind w:right="502" w:rightChars="239"/>
        <w:jc w:val="left"/>
        <w:rPr>
          <w:rFonts w:hint="eastAsia" w:ascii="微软雅黑" w:hAnsi="微软雅黑" w:eastAsia="微软雅黑" w:cs="微软雅黑"/>
          <w:szCs w:val="21"/>
        </w:rPr>
      </w:pPr>
      <w:r>
        <w:rPr>
          <w:rFonts w:hint="eastAsia" w:ascii="微软雅黑" w:hAnsi="微软雅黑" w:eastAsia="微软雅黑" w:cs="微软雅黑"/>
          <w:b/>
          <w:bCs/>
        </w:rPr>
        <w:t>充值卡销售功能：</w:t>
      </w:r>
      <w:r>
        <w:rPr>
          <w:rFonts w:hint="eastAsia" w:ascii="微软雅黑" w:hAnsi="微软雅黑" w:eastAsia="微软雅黑" w:cs="微软雅黑"/>
        </w:rPr>
        <w:t>对已经生成的充值卡进行销售，提供充值卡批量销售并打印的功能，并生成记录。</w:t>
      </w:r>
    </w:p>
    <w:p w14:paraId="2A903AE0">
      <w:pPr>
        <w:spacing w:line="360" w:lineRule="auto"/>
        <w:ind w:right="502" w:rightChars="239"/>
        <w:jc w:val="left"/>
        <w:rPr>
          <w:rFonts w:hint="eastAsia" w:ascii="微软雅黑" w:hAnsi="微软雅黑" w:eastAsia="微软雅黑" w:cs="微软雅黑"/>
        </w:rPr>
      </w:pPr>
    </w:p>
    <w:p w14:paraId="4914AC67">
      <w:pPr>
        <w:numPr>
          <w:ilvl w:val="0"/>
          <w:numId w:val="28"/>
        </w:numPr>
        <w:spacing w:line="360" w:lineRule="auto"/>
        <w:ind w:right="502" w:rightChars="239"/>
        <w:jc w:val="left"/>
        <w:rPr>
          <w:rFonts w:hint="eastAsia" w:ascii="微软雅黑" w:hAnsi="微软雅黑" w:eastAsia="微软雅黑" w:cs="微软雅黑"/>
          <w:szCs w:val="21"/>
        </w:rPr>
      </w:pPr>
      <w:r>
        <w:rPr>
          <w:rFonts w:hint="eastAsia" w:ascii="微软雅黑" w:hAnsi="微软雅黑" w:eastAsia="微软雅黑" w:cs="微软雅黑"/>
          <w:b/>
          <w:bCs/>
        </w:rPr>
        <w:t>充值卡充值功能：</w:t>
      </w:r>
      <w:r>
        <w:rPr>
          <w:rFonts w:hint="eastAsia" w:ascii="微软雅黑" w:hAnsi="微软雅黑" w:eastAsia="微软雅黑" w:cs="微软雅黑"/>
        </w:rPr>
        <w:t>用户可以在购买充值卡后，登录自助平台进行充值，并在营帐中生成相应记录。</w:t>
      </w:r>
    </w:p>
    <w:p w14:paraId="30A4BB77">
      <w:pPr>
        <w:spacing w:line="360" w:lineRule="auto"/>
        <w:ind w:right="502" w:rightChars="239"/>
        <w:jc w:val="left"/>
        <w:rPr>
          <w:rFonts w:hint="eastAsia" w:ascii="微软雅黑" w:hAnsi="微软雅黑" w:eastAsia="微软雅黑" w:cs="微软雅黑"/>
        </w:rPr>
      </w:pPr>
    </w:p>
    <w:p w14:paraId="05DEDDBA">
      <w:pPr>
        <w:pStyle w:val="4"/>
        <w:numPr>
          <w:ilvl w:val="2"/>
          <w:numId w:val="0"/>
        </w:numPr>
        <w:bidi w:val="0"/>
        <w:ind w:left="114" w:leftChars="0"/>
        <w:rPr>
          <w:rFonts w:hint="eastAsia" w:ascii="微软雅黑" w:hAnsi="微软雅黑" w:eastAsia="微软雅黑" w:cs="微软雅黑"/>
        </w:rPr>
      </w:pPr>
      <w:bookmarkStart w:id="156" w:name="_Toc22602"/>
      <w:bookmarkStart w:id="157" w:name="_Toc8748"/>
      <w:r>
        <w:rPr>
          <w:rFonts w:hint="eastAsia" w:ascii="微软雅黑" w:hAnsi="微软雅黑" w:eastAsia="微软雅黑" w:cs="微软雅黑"/>
        </w:rPr>
        <w:t>用户自助服务功能</w:t>
      </w:r>
      <w:bookmarkEnd w:id="156"/>
      <w:bookmarkEnd w:id="157"/>
    </w:p>
    <w:p w14:paraId="73DA918C">
      <w:pPr>
        <w:numPr>
          <w:ilvl w:val="0"/>
          <w:numId w:val="28"/>
        </w:numPr>
        <w:spacing w:line="360" w:lineRule="auto"/>
        <w:ind w:right="502" w:rightChars="239"/>
        <w:jc w:val="left"/>
        <w:rPr>
          <w:rFonts w:hint="eastAsia" w:ascii="微软雅黑" w:hAnsi="微软雅黑" w:eastAsia="微软雅黑" w:cs="微软雅黑"/>
          <w:szCs w:val="21"/>
        </w:rPr>
      </w:pPr>
      <w:r>
        <w:rPr>
          <w:rFonts w:hint="eastAsia" w:ascii="微软雅黑" w:hAnsi="微软雅黑" w:eastAsia="微软雅黑" w:cs="微软雅黑"/>
          <w:b/>
          <w:bCs/>
        </w:rPr>
        <w:t>用户自助登录：</w:t>
      </w:r>
      <w:r>
        <w:rPr>
          <w:rFonts w:hint="eastAsia" w:ascii="微软雅黑" w:hAnsi="微软雅黑" w:eastAsia="微软雅黑" w:cs="微软雅黑"/>
        </w:rPr>
        <w:t>管理员可以设定用户登录端口，方便用户登录查询自己的帐号情况、费用明细、登录明细等。默认用户登录端口建议设置为80，以提升安全性，或者通过域名转向，或者将用户登录嵌入到系统主页。</w:t>
      </w:r>
    </w:p>
    <w:p w14:paraId="4DCDB4EA">
      <w:pPr>
        <w:spacing w:line="360" w:lineRule="auto"/>
        <w:ind w:right="502" w:rightChars="239"/>
        <w:jc w:val="left"/>
        <w:rPr>
          <w:rFonts w:hint="eastAsia" w:ascii="微软雅黑" w:hAnsi="微软雅黑" w:eastAsia="微软雅黑" w:cs="微软雅黑"/>
        </w:rPr>
      </w:pPr>
    </w:p>
    <w:p w14:paraId="180874D8">
      <w:pPr>
        <w:numPr>
          <w:ilvl w:val="0"/>
          <w:numId w:val="28"/>
        </w:numPr>
        <w:spacing w:line="360" w:lineRule="auto"/>
        <w:ind w:right="502" w:rightChars="239"/>
        <w:jc w:val="left"/>
        <w:rPr>
          <w:rFonts w:hint="eastAsia" w:ascii="微软雅黑" w:hAnsi="微软雅黑" w:eastAsia="微软雅黑" w:cs="微软雅黑"/>
          <w:szCs w:val="21"/>
        </w:rPr>
      </w:pPr>
      <w:r>
        <w:rPr>
          <w:rFonts w:hint="eastAsia" w:ascii="微软雅黑" w:hAnsi="微软雅黑" w:eastAsia="微软雅黑" w:cs="微软雅黑"/>
          <w:b/>
          <w:bCs/>
        </w:rPr>
        <w:t>用户自助充值功能：</w:t>
      </w:r>
      <w:r>
        <w:rPr>
          <w:rFonts w:hint="eastAsia" w:ascii="微软雅黑" w:hAnsi="微软雅黑" w:eastAsia="微软雅黑" w:cs="微软雅黑"/>
        </w:rPr>
        <w:t>用户可以在购买充值卡后，登录自助管理系统进行充值。</w:t>
      </w:r>
    </w:p>
    <w:p w14:paraId="4163D9C9">
      <w:pPr>
        <w:spacing w:line="360" w:lineRule="auto"/>
        <w:ind w:right="502" w:rightChars="239"/>
        <w:jc w:val="left"/>
        <w:rPr>
          <w:rFonts w:hint="eastAsia" w:ascii="微软雅黑" w:hAnsi="微软雅黑" w:eastAsia="微软雅黑" w:cs="微软雅黑"/>
        </w:rPr>
      </w:pPr>
    </w:p>
    <w:p w14:paraId="584533C2">
      <w:pPr>
        <w:numPr>
          <w:ilvl w:val="0"/>
          <w:numId w:val="28"/>
        </w:numPr>
        <w:spacing w:line="360" w:lineRule="auto"/>
        <w:ind w:right="502" w:rightChars="239"/>
        <w:jc w:val="left"/>
        <w:rPr>
          <w:rFonts w:hint="eastAsia" w:ascii="微软雅黑" w:hAnsi="微软雅黑" w:eastAsia="微软雅黑" w:cs="微软雅黑"/>
          <w:szCs w:val="21"/>
        </w:rPr>
      </w:pPr>
      <w:r>
        <w:rPr>
          <w:rFonts w:hint="eastAsia" w:ascii="微软雅黑" w:hAnsi="微软雅黑" w:eastAsia="微软雅黑" w:cs="微软雅黑"/>
          <w:b/>
          <w:bCs/>
        </w:rPr>
        <w:t>用户修改密码功能：</w:t>
      </w:r>
      <w:r>
        <w:rPr>
          <w:rFonts w:hint="eastAsia" w:ascii="微软雅黑" w:hAnsi="微软雅黑" w:eastAsia="微软雅黑" w:cs="微软雅黑"/>
        </w:rPr>
        <w:t>用户可以在登录自助系统后，修改自己的密码。</w:t>
      </w:r>
    </w:p>
    <w:p w14:paraId="016BCB6F">
      <w:pPr>
        <w:spacing w:line="360" w:lineRule="auto"/>
        <w:ind w:right="502" w:rightChars="239"/>
        <w:jc w:val="left"/>
        <w:rPr>
          <w:rFonts w:hint="eastAsia" w:ascii="微软雅黑" w:hAnsi="微软雅黑" w:eastAsia="微软雅黑" w:cs="微软雅黑"/>
          <w:szCs w:val="21"/>
        </w:rPr>
      </w:pPr>
      <w:r>
        <w:rPr>
          <w:rFonts w:hint="eastAsia" w:ascii="微软雅黑" w:hAnsi="微软雅黑" w:eastAsia="微软雅黑" w:cs="微软雅黑"/>
          <w:szCs w:val="21"/>
        </w:rPr>
        <w:t xml:space="preserve"> </w:t>
      </w:r>
    </w:p>
    <w:p w14:paraId="74695E72">
      <w:pPr>
        <w:numPr>
          <w:ilvl w:val="0"/>
          <w:numId w:val="28"/>
        </w:numPr>
        <w:spacing w:line="360" w:lineRule="auto"/>
        <w:ind w:right="502" w:rightChars="239"/>
        <w:jc w:val="left"/>
        <w:rPr>
          <w:rFonts w:hint="eastAsia" w:ascii="微软雅黑" w:hAnsi="微软雅黑" w:eastAsia="微软雅黑" w:cs="微软雅黑"/>
          <w:szCs w:val="21"/>
        </w:rPr>
      </w:pPr>
      <w:r>
        <w:rPr>
          <w:rFonts w:hint="eastAsia" w:ascii="微软雅黑" w:hAnsi="微软雅黑" w:eastAsia="微软雅黑" w:cs="微软雅黑"/>
          <w:b/>
          <w:bCs/>
          <w:szCs w:val="21"/>
        </w:rPr>
        <w:t>用户自助留言功能：</w:t>
      </w:r>
      <w:r>
        <w:rPr>
          <w:rFonts w:hint="eastAsia" w:ascii="微软雅黑" w:hAnsi="微软雅黑" w:eastAsia="微软雅黑" w:cs="微软雅黑"/>
          <w:szCs w:val="21"/>
        </w:rPr>
        <w:t>用户可以在登录自助系统后，向管理员留言，管理员在登录回复后，用户可以看到回复情况。</w:t>
      </w:r>
    </w:p>
    <w:p w14:paraId="052754F4">
      <w:pPr>
        <w:spacing w:line="360" w:lineRule="auto"/>
        <w:ind w:right="502" w:rightChars="239"/>
        <w:jc w:val="left"/>
        <w:rPr>
          <w:rFonts w:hint="eastAsia" w:ascii="微软雅黑" w:hAnsi="微软雅黑" w:eastAsia="微软雅黑" w:cs="微软雅黑"/>
        </w:rPr>
      </w:pPr>
    </w:p>
    <w:p w14:paraId="5B207365">
      <w:pPr>
        <w:pStyle w:val="4"/>
        <w:numPr>
          <w:ilvl w:val="2"/>
          <w:numId w:val="0"/>
        </w:numPr>
        <w:bidi w:val="0"/>
        <w:ind w:left="114" w:leftChars="0"/>
        <w:rPr>
          <w:rFonts w:hint="eastAsia" w:ascii="微软雅黑" w:hAnsi="微软雅黑" w:eastAsia="微软雅黑" w:cs="微软雅黑"/>
        </w:rPr>
      </w:pPr>
      <w:bookmarkStart w:id="158" w:name="_Toc25509"/>
      <w:bookmarkStart w:id="159" w:name="_Toc6095"/>
      <w:bookmarkStart w:id="160" w:name="_Toc32002"/>
      <w:r>
        <w:rPr>
          <w:rFonts w:hint="eastAsia" w:ascii="微软雅黑" w:hAnsi="微软雅黑" w:eastAsia="微软雅黑" w:cs="微软雅黑"/>
        </w:rPr>
        <w:t>BOSS接口功能</w:t>
      </w:r>
      <w:bookmarkEnd w:id="158"/>
      <w:bookmarkEnd w:id="159"/>
      <w:bookmarkEnd w:id="160"/>
    </w:p>
    <w:p w14:paraId="422103FE">
      <w:pPr>
        <w:numPr>
          <w:ilvl w:val="0"/>
          <w:numId w:val="28"/>
        </w:numPr>
        <w:spacing w:line="360" w:lineRule="auto"/>
        <w:ind w:right="502" w:rightChars="239"/>
        <w:jc w:val="left"/>
        <w:rPr>
          <w:rFonts w:hint="eastAsia" w:ascii="微软雅黑" w:hAnsi="微软雅黑" w:eastAsia="微软雅黑" w:cs="微软雅黑"/>
          <w:szCs w:val="21"/>
        </w:rPr>
      </w:pPr>
      <w:r>
        <w:rPr>
          <w:rFonts w:hint="eastAsia" w:ascii="微软雅黑" w:hAnsi="微软雅黑" w:eastAsia="微软雅黑" w:cs="微软雅黑"/>
          <w:b/>
          <w:bCs/>
        </w:rPr>
        <w:t>用户授权接口：</w:t>
      </w:r>
      <w:r>
        <w:rPr>
          <w:rFonts w:hint="eastAsia" w:ascii="微软雅黑" w:hAnsi="微软雅黑" w:eastAsia="微软雅黑" w:cs="微软雅黑"/>
          <w:szCs w:val="21"/>
        </w:rPr>
        <w:t>BOSS通过用户授权接口对用户进行开户处理。</w:t>
      </w:r>
    </w:p>
    <w:p w14:paraId="5F526637">
      <w:pPr>
        <w:spacing w:line="360" w:lineRule="auto"/>
        <w:ind w:right="502" w:rightChars="239"/>
        <w:jc w:val="left"/>
        <w:rPr>
          <w:rFonts w:hint="eastAsia" w:ascii="微软雅黑" w:hAnsi="微软雅黑" w:eastAsia="微软雅黑" w:cs="微软雅黑"/>
          <w:szCs w:val="21"/>
        </w:rPr>
      </w:pPr>
    </w:p>
    <w:p w14:paraId="7CBD9589">
      <w:pPr>
        <w:numPr>
          <w:ilvl w:val="0"/>
          <w:numId w:val="28"/>
        </w:numPr>
        <w:spacing w:line="360" w:lineRule="auto"/>
        <w:ind w:right="502" w:rightChars="239"/>
        <w:jc w:val="left"/>
        <w:rPr>
          <w:rFonts w:hint="eastAsia" w:ascii="微软雅黑" w:hAnsi="微软雅黑" w:eastAsia="微软雅黑" w:cs="微软雅黑"/>
          <w:szCs w:val="21"/>
        </w:rPr>
      </w:pPr>
      <w:r>
        <w:rPr>
          <w:rFonts w:hint="eastAsia" w:ascii="微软雅黑" w:hAnsi="微软雅黑" w:eastAsia="微软雅黑" w:cs="微软雅黑"/>
          <w:b/>
          <w:bCs/>
        </w:rPr>
        <w:t>用户重授权接口：</w:t>
      </w:r>
      <w:r>
        <w:rPr>
          <w:rFonts w:hint="eastAsia" w:ascii="微软雅黑" w:hAnsi="微软雅黑" w:eastAsia="微软雅黑" w:cs="微软雅黑"/>
          <w:szCs w:val="21"/>
        </w:rPr>
        <w:t>BOSS通过用户授权接口对用户进行重授权，包括用户续费、用户资料修改、用户释放绑定、用户密码修改等。</w:t>
      </w:r>
    </w:p>
    <w:p w14:paraId="582C5394">
      <w:pPr>
        <w:spacing w:line="360" w:lineRule="auto"/>
        <w:ind w:right="502" w:rightChars="239"/>
        <w:jc w:val="left"/>
        <w:rPr>
          <w:rFonts w:hint="eastAsia" w:ascii="微软雅黑" w:hAnsi="微软雅黑" w:eastAsia="微软雅黑" w:cs="微软雅黑"/>
          <w:szCs w:val="21"/>
        </w:rPr>
      </w:pPr>
    </w:p>
    <w:p w14:paraId="079517DA">
      <w:pPr>
        <w:numPr>
          <w:ilvl w:val="0"/>
          <w:numId w:val="28"/>
        </w:numPr>
        <w:spacing w:line="360" w:lineRule="auto"/>
        <w:ind w:right="502" w:rightChars="239"/>
        <w:jc w:val="left"/>
        <w:rPr>
          <w:rFonts w:hint="eastAsia" w:ascii="微软雅黑" w:hAnsi="微软雅黑" w:eastAsia="微软雅黑" w:cs="微软雅黑"/>
          <w:szCs w:val="21"/>
        </w:rPr>
      </w:pPr>
      <w:r>
        <w:rPr>
          <w:rFonts w:hint="eastAsia" w:ascii="微软雅黑" w:hAnsi="微软雅黑" w:eastAsia="微软雅黑" w:cs="微软雅黑"/>
          <w:b/>
          <w:bCs/>
        </w:rPr>
        <w:t>用户反授权接口：</w:t>
      </w:r>
      <w:r>
        <w:rPr>
          <w:rFonts w:hint="eastAsia" w:ascii="微软雅黑" w:hAnsi="微软雅黑" w:eastAsia="微软雅黑" w:cs="微软雅黑"/>
          <w:szCs w:val="21"/>
        </w:rPr>
        <w:t>BOSS通过用户反授权接口对用户进行销户处理。</w:t>
      </w:r>
    </w:p>
    <w:p w14:paraId="22C1D35F">
      <w:pPr>
        <w:spacing w:line="360" w:lineRule="auto"/>
        <w:ind w:right="502" w:rightChars="239"/>
        <w:jc w:val="left"/>
        <w:rPr>
          <w:rFonts w:hint="eastAsia" w:ascii="微软雅黑" w:hAnsi="微软雅黑" w:eastAsia="微软雅黑" w:cs="微软雅黑"/>
          <w:szCs w:val="21"/>
        </w:rPr>
      </w:pPr>
    </w:p>
    <w:p w14:paraId="4783F3A5">
      <w:pPr>
        <w:numPr>
          <w:ilvl w:val="0"/>
          <w:numId w:val="28"/>
        </w:numPr>
        <w:spacing w:line="360" w:lineRule="auto"/>
        <w:ind w:right="502" w:rightChars="239"/>
        <w:jc w:val="left"/>
        <w:rPr>
          <w:rFonts w:hint="eastAsia" w:ascii="微软雅黑" w:hAnsi="微软雅黑" w:eastAsia="微软雅黑" w:cs="微软雅黑"/>
          <w:szCs w:val="21"/>
        </w:rPr>
      </w:pPr>
      <w:r>
        <w:rPr>
          <w:rFonts w:hint="eastAsia" w:ascii="微软雅黑" w:hAnsi="微软雅黑" w:eastAsia="微软雅黑" w:cs="微软雅黑"/>
          <w:b/>
          <w:bCs/>
        </w:rPr>
        <w:t>用户资料查询接口：</w:t>
      </w:r>
      <w:r>
        <w:rPr>
          <w:rFonts w:hint="eastAsia" w:ascii="微软雅黑" w:hAnsi="微软雅黑" w:eastAsia="微软雅黑" w:cs="微软雅黑"/>
          <w:szCs w:val="21"/>
        </w:rPr>
        <w:t>BOSS向AAA系统发起用户资料查询请求，AAA系统响应结果，结果包括绑定信息、产品套餐情况。</w:t>
      </w:r>
    </w:p>
    <w:p w14:paraId="681F8325">
      <w:pPr>
        <w:spacing w:line="360" w:lineRule="auto"/>
        <w:ind w:right="502" w:rightChars="239"/>
        <w:jc w:val="left"/>
        <w:rPr>
          <w:rFonts w:hint="eastAsia" w:ascii="微软雅黑" w:hAnsi="微软雅黑" w:eastAsia="微软雅黑" w:cs="微软雅黑"/>
          <w:szCs w:val="21"/>
        </w:rPr>
      </w:pPr>
    </w:p>
    <w:p w14:paraId="5D0D39AC">
      <w:pPr>
        <w:numPr>
          <w:ilvl w:val="0"/>
          <w:numId w:val="28"/>
        </w:numPr>
        <w:spacing w:line="360" w:lineRule="auto"/>
        <w:ind w:right="502" w:rightChars="239"/>
        <w:jc w:val="left"/>
        <w:rPr>
          <w:rFonts w:hint="eastAsia" w:ascii="微软雅黑" w:hAnsi="微软雅黑" w:eastAsia="微软雅黑" w:cs="微软雅黑"/>
          <w:szCs w:val="21"/>
        </w:rPr>
      </w:pPr>
      <w:r>
        <w:rPr>
          <w:rFonts w:hint="eastAsia" w:ascii="微软雅黑" w:hAnsi="微软雅黑" w:eastAsia="微软雅黑" w:cs="微软雅黑"/>
          <w:b/>
          <w:bCs/>
        </w:rPr>
        <w:t>用户释放绑定接口：</w:t>
      </w:r>
      <w:r>
        <w:rPr>
          <w:rFonts w:hint="eastAsia" w:ascii="微软雅黑" w:hAnsi="微软雅黑" w:eastAsia="微软雅黑" w:cs="微软雅黑"/>
          <w:szCs w:val="21"/>
        </w:rPr>
        <w:t>BOSS向AAA系统发起释放用户绑定信息请求，AAA系统响应结果。AAA系统采用自动绑定机制，在用户第一次成功拨号上网时根据用户策略绑定用户MAC地址或VLAN信息。如果用户变更了MAC地址或VLAN需释放绑定，在下一次成功拨号时再次自动绑定。</w:t>
      </w:r>
    </w:p>
    <w:p w14:paraId="14DB301A">
      <w:pPr>
        <w:spacing w:line="360" w:lineRule="auto"/>
        <w:ind w:right="502" w:rightChars="239"/>
        <w:jc w:val="left"/>
        <w:rPr>
          <w:rFonts w:hint="eastAsia" w:ascii="微软雅黑" w:hAnsi="微软雅黑" w:eastAsia="微软雅黑" w:cs="微软雅黑"/>
          <w:szCs w:val="21"/>
        </w:rPr>
      </w:pPr>
    </w:p>
    <w:p w14:paraId="221323AF">
      <w:pPr>
        <w:numPr>
          <w:ilvl w:val="0"/>
          <w:numId w:val="28"/>
        </w:numPr>
        <w:spacing w:line="360" w:lineRule="auto"/>
        <w:ind w:right="502" w:rightChars="239"/>
        <w:jc w:val="left"/>
        <w:rPr>
          <w:rFonts w:hint="eastAsia" w:ascii="微软雅黑" w:hAnsi="微软雅黑" w:eastAsia="微软雅黑" w:cs="微软雅黑"/>
          <w:szCs w:val="21"/>
        </w:rPr>
      </w:pPr>
      <w:r>
        <w:rPr>
          <w:rFonts w:hint="eastAsia" w:ascii="微软雅黑" w:hAnsi="微软雅黑" w:eastAsia="微软雅黑" w:cs="微软雅黑"/>
          <w:b/>
          <w:bCs/>
        </w:rPr>
        <w:t>在线用户查询：</w:t>
      </w:r>
      <w:r>
        <w:rPr>
          <w:rFonts w:hint="eastAsia" w:ascii="微软雅黑" w:hAnsi="微软雅黑" w:eastAsia="微软雅黑" w:cs="微软雅黑"/>
          <w:szCs w:val="21"/>
        </w:rPr>
        <w:t>BOSS向AAA系统发起查询在线用户请求，AAA系统响应结果。请求中的查询条件可选，为字符串空表示该条件不选定。</w:t>
      </w:r>
    </w:p>
    <w:p w14:paraId="37BE95BA">
      <w:pPr>
        <w:spacing w:line="360" w:lineRule="auto"/>
        <w:ind w:right="502" w:rightChars="239"/>
        <w:jc w:val="left"/>
        <w:rPr>
          <w:rFonts w:hint="eastAsia" w:ascii="微软雅黑" w:hAnsi="微软雅黑" w:eastAsia="微软雅黑" w:cs="微软雅黑"/>
          <w:szCs w:val="21"/>
        </w:rPr>
      </w:pPr>
    </w:p>
    <w:p w14:paraId="36D0ED32">
      <w:pPr>
        <w:numPr>
          <w:ilvl w:val="0"/>
          <w:numId w:val="28"/>
        </w:numPr>
        <w:spacing w:line="360" w:lineRule="auto"/>
        <w:ind w:right="502" w:rightChars="239"/>
        <w:jc w:val="left"/>
        <w:rPr>
          <w:rFonts w:hint="eastAsia" w:ascii="微软雅黑" w:hAnsi="微软雅黑" w:eastAsia="微软雅黑" w:cs="微软雅黑"/>
          <w:szCs w:val="21"/>
        </w:rPr>
      </w:pPr>
      <w:r>
        <w:rPr>
          <w:rFonts w:hint="eastAsia" w:ascii="微软雅黑" w:hAnsi="微软雅黑" w:eastAsia="微软雅黑" w:cs="微软雅黑"/>
          <w:b/>
          <w:bCs/>
        </w:rPr>
        <w:t>在线用户解锁：</w:t>
      </w:r>
      <w:r>
        <w:rPr>
          <w:rFonts w:hint="eastAsia" w:ascii="微软雅黑" w:hAnsi="微软雅黑" w:eastAsia="微软雅黑" w:cs="微软雅黑"/>
          <w:szCs w:val="21"/>
        </w:rPr>
        <w:t>AAA客户端向AAA系统发起对同一帐号并发上网情况进行解锁请求，AAA系统响应结果。根据用户允许的并发策略，在出现BRAS丢包、用户被盗号等情况时，需先查询该用户在线列表，对用户进行解锁。</w:t>
      </w:r>
    </w:p>
    <w:p w14:paraId="08103C4E">
      <w:pPr>
        <w:pStyle w:val="21"/>
        <w:ind w:left="840" w:right="502" w:rightChars="239" w:firstLine="0" w:firstLineChars="0"/>
        <w:jc w:val="left"/>
        <w:rPr>
          <w:rFonts w:hint="eastAsia" w:ascii="微软雅黑" w:hAnsi="微软雅黑" w:eastAsia="微软雅黑" w:cs="微软雅黑"/>
          <w:sz w:val="24"/>
          <w:szCs w:val="24"/>
          <w:lang w:val="en-US" w:eastAsia="zh-CN"/>
        </w:rPr>
      </w:pPr>
    </w:p>
    <w:p w14:paraId="63088DAC">
      <w:pPr>
        <w:pStyle w:val="3"/>
        <w:bidi w:val="0"/>
        <w:rPr>
          <w:rFonts w:hint="eastAsia" w:ascii="微软雅黑" w:hAnsi="微软雅黑" w:eastAsia="微软雅黑" w:cs="微软雅黑"/>
          <w:lang w:val="en-US" w:eastAsia="zh-CN"/>
        </w:rPr>
      </w:pPr>
      <w:bookmarkStart w:id="161" w:name="_Toc6075"/>
      <w:bookmarkStart w:id="162" w:name="_Toc6505"/>
      <w:r>
        <w:rPr>
          <w:rFonts w:hint="eastAsia" w:ascii="微软雅黑" w:hAnsi="微软雅黑" w:eastAsia="微软雅黑" w:cs="微软雅黑"/>
          <w:lang w:val="en-US" w:eastAsia="zh-CN"/>
        </w:rPr>
        <w:t>细节功能描述</w:t>
      </w:r>
      <w:bookmarkEnd w:id="161"/>
    </w:p>
    <w:p w14:paraId="6E5348AF">
      <w:pPr>
        <w:pStyle w:val="4"/>
        <w:numPr>
          <w:ilvl w:val="0"/>
          <w:numId w:val="0"/>
        </w:numPr>
        <w:bidi w:val="0"/>
        <w:ind w:left="114" w:leftChars="0"/>
        <w:rPr>
          <w:rFonts w:hint="eastAsia" w:ascii="微软雅黑" w:hAnsi="微软雅黑" w:eastAsia="微软雅黑" w:cs="微软雅黑"/>
        </w:rPr>
      </w:pPr>
      <w:bookmarkStart w:id="163" w:name="_Toc1743"/>
      <w:r>
        <w:rPr>
          <w:rFonts w:hint="eastAsia" w:ascii="微软雅黑" w:hAnsi="微软雅黑" w:eastAsia="微软雅黑" w:cs="微软雅黑"/>
        </w:rPr>
        <w:t>厂商管理</w:t>
      </w:r>
      <w:bookmarkEnd w:id="162"/>
      <w:bookmarkEnd w:id="163"/>
    </w:p>
    <w:p w14:paraId="25D7BB80">
      <w:pPr>
        <w:ind w:firstLine="420"/>
        <w:rPr>
          <w:rFonts w:hint="eastAsia" w:ascii="微软雅黑" w:hAnsi="微软雅黑" w:eastAsia="微软雅黑" w:cs="微软雅黑"/>
          <w:sz w:val="24"/>
          <w:szCs w:val="24"/>
        </w:rPr>
      </w:pPr>
      <w:r>
        <w:rPr>
          <w:rFonts w:hint="eastAsia" w:ascii="微软雅黑" w:hAnsi="微软雅黑" w:eastAsia="微软雅黑" w:cs="微软雅黑"/>
          <w:sz w:val="24"/>
          <w:szCs w:val="24"/>
        </w:rPr>
        <w:t>在本系统中，已经内置了数十家厂商的RADIUS字典文件和参数，已经可以兼容绝大多数NAS设备，但是实际使用情况中，客户的NAS设备仍然可能存在自定义参数的情况，这时候，就需要手动添加厂商的参数。</w:t>
      </w:r>
    </w:p>
    <w:p w14:paraId="155C3A1E">
      <w:pPr>
        <w:pStyle w:val="5"/>
        <w:numPr>
          <w:ilvl w:val="3"/>
          <w:numId w:val="0"/>
        </w:numPr>
        <w:bidi w:val="0"/>
        <w:ind w:leftChars="0"/>
        <w:rPr>
          <w:rFonts w:hint="eastAsia" w:ascii="微软雅黑" w:hAnsi="微软雅黑" w:eastAsia="微软雅黑" w:cs="微软雅黑"/>
          <w:lang w:val="en-US" w:eastAsia="zh-CN"/>
        </w:rPr>
      </w:pPr>
      <w:bookmarkStart w:id="164" w:name="_Toc15448"/>
      <w:r>
        <w:rPr>
          <w:rFonts w:hint="eastAsia" w:ascii="微软雅黑" w:hAnsi="微软雅黑" w:eastAsia="微软雅黑" w:cs="微软雅黑"/>
          <w:lang w:val="en-US" w:eastAsia="zh-CN"/>
        </w:rPr>
        <w:t>内置的厂商列表</w:t>
      </w:r>
      <w:bookmarkEnd w:id="164"/>
    </w:p>
    <w:p w14:paraId="735E55DB">
      <w:pPr>
        <w:ind w:firstLine="420"/>
        <w:rPr>
          <w:rFonts w:hint="eastAsia" w:ascii="微软雅黑" w:hAnsi="微软雅黑" w:eastAsia="微软雅黑" w:cs="微软雅黑"/>
          <w:sz w:val="24"/>
          <w:szCs w:val="24"/>
        </w:rPr>
      </w:pPr>
      <w:r>
        <w:rPr>
          <w:rFonts w:hint="eastAsia" w:ascii="微软雅黑" w:hAnsi="微软雅黑" w:eastAsia="微软雅黑" w:cs="微软雅黑"/>
          <w:sz w:val="24"/>
          <w:szCs w:val="24"/>
        </w:rPr>
        <w:drawing>
          <wp:inline distT="0" distB="0" distL="114300" distR="114300">
            <wp:extent cx="5274310" cy="3452495"/>
            <wp:effectExtent l="0" t="0" r="8890" b="1905"/>
            <wp:docPr id="58"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4"/>
                    <pic:cNvPicPr>
                      <a:picLocks noChangeAspect="1"/>
                    </pic:cNvPicPr>
                  </pic:nvPicPr>
                  <pic:blipFill>
                    <a:blip r:embed="rId68"/>
                    <a:stretch>
                      <a:fillRect/>
                    </a:stretch>
                  </pic:blipFill>
                  <pic:spPr>
                    <a:xfrm>
                      <a:off x="0" y="0"/>
                      <a:ext cx="5274310" cy="3452495"/>
                    </a:xfrm>
                    <a:prstGeom prst="rect">
                      <a:avLst/>
                    </a:prstGeom>
                    <a:noFill/>
                    <a:ln>
                      <a:noFill/>
                    </a:ln>
                  </pic:spPr>
                </pic:pic>
              </a:graphicData>
            </a:graphic>
          </wp:inline>
        </w:drawing>
      </w:r>
    </w:p>
    <w:p w14:paraId="4CF4DCA6">
      <w:pPr>
        <w:pStyle w:val="5"/>
        <w:numPr>
          <w:ilvl w:val="3"/>
          <w:numId w:val="0"/>
        </w:numPr>
        <w:bidi w:val="0"/>
        <w:ind w:leftChars="0"/>
        <w:rPr>
          <w:rFonts w:hint="eastAsia" w:ascii="微软雅黑" w:hAnsi="微软雅黑" w:eastAsia="微软雅黑" w:cs="微软雅黑"/>
          <w:lang w:val="en-US" w:eastAsia="zh-CN"/>
        </w:rPr>
      </w:pPr>
      <w:bookmarkStart w:id="165" w:name="_Toc14822"/>
      <w:r>
        <w:rPr>
          <w:rFonts w:hint="eastAsia" w:ascii="微软雅黑" w:hAnsi="微软雅黑" w:eastAsia="微软雅黑" w:cs="微软雅黑"/>
          <w:lang w:val="en-US" w:eastAsia="zh-CN"/>
        </w:rPr>
        <w:t>设定自定义属性</w:t>
      </w:r>
      <w:bookmarkEnd w:id="165"/>
    </w:p>
    <w:p w14:paraId="1C47CCC0">
      <w:pPr>
        <w:ind w:firstLine="420"/>
        <w:rPr>
          <w:rFonts w:hint="eastAsia" w:ascii="微软雅黑" w:hAnsi="微软雅黑" w:eastAsia="微软雅黑" w:cs="微软雅黑"/>
          <w:sz w:val="24"/>
          <w:szCs w:val="24"/>
        </w:rPr>
      </w:pPr>
      <w:r>
        <w:rPr>
          <w:rFonts w:hint="eastAsia" w:ascii="微软雅黑" w:hAnsi="微软雅黑" w:eastAsia="微软雅黑" w:cs="微软雅黑"/>
          <w:sz w:val="24"/>
          <w:szCs w:val="24"/>
        </w:rPr>
        <w:t>点击主菜单—厂商管理—选中需要添加属性的厂商—点击右侧的编辑按纽，出现如下页面</w:t>
      </w:r>
    </w:p>
    <w:p w14:paraId="380ED010">
      <w:pPr>
        <w:ind w:firstLine="420"/>
        <w:rPr>
          <w:rFonts w:hint="eastAsia" w:ascii="微软雅黑" w:hAnsi="微软雅黑" w:eastAsia="微软雅黑" w:cs="微软雅黑"/>
          <w:sz w:val="24"/>
          <w:szCs w:val="24"/>
        </w:rPr>
      </w:pPr>
      <w:r>
        <w:rPr>
          <w:rFonts w:hint="eastAsia" w:ascii="微软雅黑" w:hAnsi="微软雅黑" w:eastAsia="微软雅黑" w:cs="微软雅黑"/>
          <w:sz w:val="24"/>
          <w:szCs w:val="24"/>
        </w:rPr>
        <w:t>点击添加属性项目（该属性可以增加多条），下方会出现属性和值的输入框，这时在左边输入属性名称，右边输入属性值，点击提交，即可完成。</w:t>
      </w:r>
    </w:p>
    <w:p w14:paraId="596F0D15">
      <w:pPr>
        <w:ind w:firstLine="420"/>
        <w:rPr>
          <w:rFonts w:hint="eastAsia" w:ascii="微软雅黑" w:hAnsi="微软雅黑" w:eastAsia="微软雅黑" w:cs="微软雅黑"/>
          <w:sz w:val="24"/>
          <w:szCs w:val="24"/>
        </w:rPr>
      </w:pPr>
      <w:r>
        <w:rPr>
          <w:rFonts w:hint="eastAsia" w:ascii="微软雅黑" w:hAnsi="微软雅黑" w:eastAsia="微软雅黑" w:cs="微软雅黑"/>
          <w:sz w:val="24"/>
          <w:szCs w:val="24"/>
        </w:rPr>
        <w:drawing>
          <wp:inline distT="0" distB="0" distL="114300" distR="114300">
            <wp:extent cx="3345180" cy="1762760"/>
            <wp:effectExtent l="0" t="0" r="7620" b="2540"/>
            <wp:docPr id="59"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5"/>
                    <pic:cNvPicPr>
                      <a:picLocks noChangeAspect="1"/>
                    </pic:cNvPicPr>
                  </pic:nvPicPr>
                  <pic:blipFill>
                    <a:blip r:embed="rId69"/>
                    <a:stretch>
                      <a:fillRect/>
                    </a:stretch>
                  </pic:blipFill>
                  <pic:spPr>
                    <a:xfrm>
                      <a:off x="0" y="0"/>
                      <a:ext cx="3345180" cy="1762760"/>
                    </a:xfrm>
                    <a:prstGeom prst="rect">
                      <a:avLst/>
                    </a:prstGeom>
                    <a:noFill/>
                    <a:ln>
                      <a:noFill/>
                    </a:ln>
                  </pic:spPr>
                </pic:pic>
              </a:graphicData>
            </a:graphic>
          </wp:inline>
        </w:drawing>
      </w:r>
    </w:p>
    <w:p w14:paraId="7869F229">
      <w:pPr>
        <w:ind w:firstLine="420"/>
        <w:rPr>
          <w:rFonts w:hint="eastAsia" w:ascii="微软雅黑" w:hAnsi="微软雅黑" w:eastAsia="微软雅黑" w:cs="微软雅黑"/>
          <w:sz w:val="24"/>
          <w:szCs w:val="24"/>
        </w:rPr>
      </w:pPr>
      <w:r>
        <w:rPr>
          <w:rFonts w:hint="eastAsia" w:ascii="微软雅黑" w:hAnsi="微软雅黑" w:eastAsia="微软雅黑" w:cs="微软雅黑"/>
          <w:sz w:val="24"/>
          <w:szCs w:val="24"/>
        </w:rPr>
        <w:t>厂</w:t>
      </w:r>
      <w:bookmarkStart w:id="166" w:name="OLE_LINK6"/>
      <w:bookmarkStart w:id="167" w:name="OLE_LINK7"/>
      <w:r>
        <w:rPr>
          <w:rFonts w:hint="eastAsia" w:ascii="微软雅黑" w:hAnsi="微软雅黑" w:eastAsia="微软雅黑" w:cs="微软雅黑"/>
          <w:sz w:val="24"/>
          <w:szCs w:val="24"/>
        </w:rPr>
        <w:t>商和用户组关联，当修改了该厂商的属性，在该厂商对应的用户组下面的用户，开户时，会自动生成该属性，用户在认证时，就会将该属性下发给NAS设备，由NAS设备接收并解析执</w:t>
      </w:r>
      <w:bookmarkEnd w:id="166"/>
      <w:bookmarkEnd w:id="167"/>
      <w:r>
        <w:rPr>
          <w:rFonts w:hint="eastAsia" w:ascii="微软雅黑" w:hAnsi="微软雅黑" w:eastAsia="微软雅黑" w:cs="微软雅黑"/>
          <w:sz w:val="24"/>
          <w:szCs w:val="24"/>
        </w:rPr>
        <w:t>行该属性。</w:t>
      </w:r>
    </w:p>
    <w:p w14:paraId="72FEA9BE">
      <w:pPr>
        <w:pStyle w:val="5"/>
        <w:numPr>
          <w:ilvl w:val="3"/>
          <w:numId w:val="0"/>
        </w:numPr>
        <w:bidi w:val="0"/>
        <w:ind w:leftChars="0"/>
        <w:rPr>
          <w:rFonts w:hint="eastAsia" w:ascii="微软雅黑" w:hAnsi="微软雅黑" w:eastAsia="微软雅黑" w:cs="微软雅黑"/>
          <w:lang w:val="en-US" w:eastAsia="zh-CN"/>
        </w:rPr>
      </w:pPr>
      <w:bookmarkStart w:id="168" w:name="_Toc20949"/>
      <w:r>
        <w:rPr>
          <w:rFonts w:hint="eastAsia" w:ascii="微软雅黑" w:hAnsi="微软雅黑" w:eastAsia="微软雅黑" w:cs="微软雅黑"/>
          <w:lang w:val="en-US" w:eastAsia="zh-CN"/>
        </w:rPr>
        <w:t>用户组套餐关联</w:t>
      </w:r>
      <w:bookmarkEnd w:id="168"/>
    </w:p>
    <w:p w14:paraId="3E6BA27C">
      <w:pPr>
        <w:ind w:firstLine="420"/>
        <w:rPr>
          <w:rFonts w:hint="eastAsia" w:ascii="微软雅黑" w:hAnsi="微软雅黑" w:eastAsia="微软雅黑" w:cs="微软雅黑"/>
          <w:sz w:val="24"/>
          <w:szCs w:val="24"/>
        </w:rPr>
      </w:pPr>
      <w:r>
        <w:rPr>
          <w:rFonts w:hint="eastAsia" w:ascii="微软雅黑" w:hAnsi="微软雅黑" w:eastAsia="微软雅黑" w:cs="微软雅黑"/>
          <w:sz w:val="24"/>
          <w:szCs w:val="24"/>
        </w:rPr>
        <w:t>在一些多项目运营的场合，采用云端部署认证计费，各项目独立部署AC或是BRAS设备对接。以实现分布运营，集中管理的目的。</w:t>
      </w:r>
    </w:p>
    <w:p w14:paraId="400E4972">
      <w:pPr>
        <w:ind w:firstLine="420"/>
        <w:rPr>
          <w:rFonts w:hint="eastAsia" w:ascii="微软雅黑" w:hAnsi="微软雅黑" w:eastAsia="微软雅黑" w:cs="微软雅黑"/>
          <w:sz w:val="24"/>
          <w:szCs w:val="24"/>
        </w:rPr>
      </w:pPr>
      <w:r>
        <w:rPr>
          <w:rFonts w:hint="eastAsia" w:ascii="微软雅黑" w:hAnsi="微软雅黑" w:eastAsia="微软雅黑" w:cs="微软雅黑"/>
          <w:sz w:val="24"/>
          <w:szCs w:val="24"/>
        </w:rPr>
        <w:t>在这种情况下，由于运营的项目属于不同的地方，因此有可能要给用户展示不同和套餐。</w:t>
      </w:r>
    </w:p>
    <w:p w14:paraId="0C635A32">
      <w:pPr>
        <w:ind w:firstLine="420"/>
        <w:rPr>
          <w:rFonts w:hint="eastAsia" w:ascii="微软雅黑" w:hAnsi="微软雅黑" w:eastAsia="微软雅黑" w:cs="微软雅黑"/>
          <w:sz w:val="24"/>
          <w:szCs w:val="24"/>
        </w:rPr>
      </w:pPr>
      <w:r>
        <w:rPr>
          <w:rFonts w:hint="eastAsia" w:ascii="微软雅黑" w:hAnsi="微软雅黑" w:eastAsia="微软雅黑" w:cs="微软雅黑"/>
          <w:sz w:val="24"/>
          <w:szCs w:val="24"/>
        </w:rPr>
        <w:t>为了处理这种情况，蓝海卓越的认证系统，设置了用户组套餐关联功能。</w:t>
      </w:r>
    </w:p>
    <w:p w14:paraId="6DBA1AA3">
      <w:pPr>
        <w:ind w:firstLine="420"/>
        <w:rPr>
          <w:rFonts w:hint="eastAsia" w:ascii="微软雅黑" w:hAnsi="微软雅黑" w:eastAsia="微软雅黑" w:cs="微软雅黑"/>
          <w:sz w:val="24"/>
          <w:szCs w:val="24"/>
        </w:rPr>
      </w:pPr>
      <w:r>
        <w:rPr>
          <w:rFonts w:hint="eastAsia" w:ascii="微软雅黑" w:hAnsi="微软雅黑" w:eastAsia="微软雅黑" w:cs="微软雅黑"/>
          <w:sz w:val="24"/>
          <w:szCs w:val="24"/>
        </w:rPr>
        <w:t>该功能的原理，是当用户使用PORTAL重定向时，会将AP的MAC或是AC的IP地址参数带过来，系统在接收到该参数后，会根据该参数展示相应的套餐给用户。实现不同的用户展示不同的套餐效果。</w:t>
      </w:r>
    </w:p>
    <w:p w14:paraId="42C737E2">
      <w:pPr>
        <w:ind w:firstLine="42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rPr>
        <w:drawing>
          <wp:inline distT="0" distB="0" distL="114300" distR="114300">
            <wp:extent cx="3452495" cy="3357880"/>
            <wp:effectExtent l="0" t="0" r="1905" b="7620"/>
            <wp:docPr id="60"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56"/>
                    <pic:cNvPicPr>
                      <a:picLocks noChangeAspect="1"/>
                    </pic:cNvPicPr>
                  </pic:nvPicPr>
                  <pic:blipFill>
                    <a:blip r:embed="rId70"/>
                    <a:stretch>
                      <a:fillRect/>
                    </a:stretch>
                  </pic:blipFill>
                  <pic:spPr>
                    <a:xfrm>
                      <a:off x="0" y="0"/>
                      <a:ext cx="3452495" cy="3357880"/>
                    </a:xfrm>
                    <a:prstGeom prst="rect">
                      <a:avLst/>
                    </a:prstGeom>
                    <a:noFill/>
                    <a:ln>
                      <a:noFill/>
                    </a:ln>
                  </pic:spPr>
                </pic:pic>
              </a:graphicData>
            </a:graphic>
          </wp:inline>
        </w:drawing>
      </w:r>
    </w:p>
    <w:p w14:paraId="47AB5CF9">
      <w:pPr>
        <w:ind w:firstLine="420"/>
        <w:rPr>
          <w:rFonts w:hint="eastAsia" w:ascii="微软雅黑" w:hAnsi="微软雅黑" w:eastAsia="微软雅黑" w:cs="微软雅黑"/>
          <w:sz w:val="24"/>
          <w:szCs w:val="24"/>
        </w:rPr>
      </w:pPr>
      <w:r>
        <w:rPr>
          <w:rFonts w:hint="eastAsia" w:ascii="微软雅黑" w:hAnsi="微软雅黑" w:eastAsia="微软雅黑" w:cs="微软雅黑"/>
          <w:sz w:val="24"/>
          <w:szCs w:val="24"/>
        </w:rPr>
        <w:t>上图中，就是一个绑定关系页面，在该页面中，我们可以看到：用户一组和IP地址为：192.168.100.254的AC绑定，而在用户一组下的套餐为：永久套餐。</w:t>
      </w:r>
    </w:p>
    <w:p w14:paraId="1A641E7E">
      <w:pPr>
        <w:ind w:firstLine="420"/>
        <w:rPr>
          <w:rFonts w:hint="eastAsia" w:ascii="微软雅黑" w:hAnsi="微软雅黑" w:eastAsia="微软雅黑" w:cs="微软雅黑"/>
          <w:sz w:val="24"/>
          <w:szCs w:val="24"/>
        </w:rPr>
      </w:pPr>
      <w:r>
        <w:rPr>
          <w:rFonts w:hint="eastAsia" w:ascii="微软雅黑" w:hAnsi="微软雅黑" w:eastAsia="微软雅黑" w:cs="微软雅黑"/>
          <w:sz w:val="24"/>
          <w:szCs w:val="24"/>
        </w:rPr>
        <w:t>那么用户在通过PORTAL页面重定向，需要自助开户或续费时，他看到的就是这个“永久套餐”。</w:t>
      </w:r>
    </w:p>
    <w:p w14:paraId="41148EBC">
      <w:pPr>
        <w:rPr>
          <w:rFonts w:hint="eastAsia" w:ascii="微软雅黑" w:hAnsi="微软雅黑" w:eastAsia="微软雅黑" w:cs="微软雅黑"/>
        </w:rPr>
      </w:pPr>
    </w:p>
    <w:p w14:paraId="66897141">
      <w:pPr>
        <w:rPr>
          <w:rFonts w:hint="eastAsia" w:ascii="微软雅黑" w:hAnsi="微软雅黑" w:eastAsia="微软雅黑" w:cs="微软雅黑"/>
        </w:rPr>
      </w:pPr>
    </w:p>
    <w:p w14:paraId="2808866F">
      <w:pPr>
        <w:pStyle w:val="4"/>
        <w:numPr>
          <w:ilvl w:val="2"/>
          <w:numId w:val="0"/>
        </w:numPr>
        <w:bidi w:val="0"/>
        <w:ind w:left="114" w:leftChars="0"/>
        <w:rPr>
          <w:rFonts w:hint="eastAsia" w:ascii="微软雅黑" w:hAnsi="微软雅黑" w:eastAsia="微软雅黑" w:cs="微软雅黑"/>
        </w:rPr>
      </w:pPr>
      <w:bookmarkStart w:id="169" w:name="_Toc30988"/>
      <w:r>
        <w:rPr>
          <w:rFonts w:hint="eastAsia" w:ascii="微软雅黑" w:hAnsi="微软雅黑" w:eastAsia="微软雅黑" w:cs="微软雅黑"/>
          <w:lang w:val="en-US" w:eastAsia="zh-CN"/>
        </w:rPr>
        <w:t>开户管理</w:t>
      </w:r>
      <w:bookmarkEnd w:id="169"/>
    </w:p>
    <w:p w14:paraId="5EE51A84">
      <w:pPr>
        <w:pStyle w:val="5"/>
        <w:numPr>
          <w:ilvl w:val="3"/>
          <w:numId w:val="0"/>
        </w:numPr>
        <w:bidi w:val="0"/>
        <w:ind w:left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用户组管理</w:t>
      </w:r>
    </w:p>
    <w:p w14:paraId="72C86AB8">
      <w:pPr>
        <w:ind w:firstLine="420"/>
        <w:rPr>
          <w:rFonts w:hint="eastAsia" w:ascii="微软雅黑" w:hAnsi="微软雅黑" w:eastAsia="微软雅黑" w:cs="微软雅黑"/>
          <w:sz w:val="24"/>
          <w:szCs w:val="24"/>
        </w:rPr>
      </w:pPr>
      <w:r>
        <w:rPr>
          <w:rFonts w:hint="eastAsia" w:ascii="微软雅黑" w:hAnsi="微软雅黑" w:eastAsia="微软雅黑" w:cs="微软雅黑"/>
          <w:sz w:val="24"/>
          <w:szCs w:val="24"/>
        </w:rPr>
        <w:t>用户组属于管理范围，和用户的认证属性无关，在本系统中，用户组可以做生意定义，多级扩展，并且组的名称可以由管理员自定义，管理起来比较灵活。</w:t>
      </w:r>
    </w:p>
    <w:p w14:paraId="6663052B">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在初始使用本系统时，应该先根据需要建好用户组，在用户级中再进行添加用户操作。具体操作如下：</w:t>
      </w:r>
    </w:p>
    <w:p w14:paraId="5E1BFD36">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主界面—AAA—用户组管理—右上方的添加用户组版块—进行添加用户组操作</w:t>
      </w:r>
    </w:p>
    <w:p w14:paraId="491CCAF5">
      <w:pPr>
        <w:rPr>
          <w:rFonts w:hint="eastAsia" w:ascii="微软雅黑" w:hAnsi="微软雅黑" w:eastAsia="微软雅黑" w:cs="微软雅黑"/>
          <w:sz w:val="24"/>
          <w:szCs w:val="24"/>
        </w:rPr>
      </w:pPr>
    </w:p>
    <w:p w14:paraId="1F583522">
      <w:pPr>
        <w:rPr>
          <w:rFonts w:hint="eastAsia" w:ascii="微软雅黑" w:hAnsi="微软雅黑" w:eastAsia="微软雅黑" w:cs="微软雅黑"/>
          <w:sz w:val="24"/>
          <w:szCs w:val="24"/>
        </w:rPr>
      </w:pPr>
      <w:r>
        <w:rPr>
          <w:rFonts w:hint="eastAsia" w:ascii="微软雅黑" w:hAnsi="微软雅黑" w:eastAsia="微软雅黑" w:cs="微软雅黑"/>
        </w:rPr>
        <w:drawing>
          <wp:inline distT="0" distB="0" distL="114300" distR="114300">
            <wp:extent cx="4904105" cy="3408680"/>
            <wp:effectExtent l="0" t="0" r="10795" b="7620"/>
            <wp:docPr id="61"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57"/>
                    <pic:cNvPicPr>
                      <a:picLocks noChangeAspect="1"/>
                    </pic:cNvPicPr>
                  </pic:nvPicPr>
                  <pic:blipFill>
                    <a:blip r:embed="rId71"/>
                    <a:stretch>
                      <a:fillRect/>
                    </a:stretch>
                  </pic:blipFill>
                  <pic:spPr>
                    <a:xfrm>
                      <a:off x="0" y="0"/>
                      <a:ext cx="4904105" cy="3408680"/>
                    </a:xfrm>
                    <a:prstGeom prst="rect">
                      <a:avLst/>
                    </a:prstGeom>
                    <a:noFill/>
                    <a:ln>
                      <a:noFill/>
                    </a:ln>
                  </pic:spPr>
                </pic:pic>
              </a:graphicData>
            </a:graphic>
          </wp:inline>
        </w:drawing>
      </w:r>
    </w:p>
    <w:p w14:paraId="2EA0E5FD">
      <w:pPr>
        <w:pStyle w:val="21"/>
        <w:numPr>
          <w:ilvl w:val="0"/>
          <w:numId w:val="29"/>
        </w:numPr>
        <w:ind w:firstLineChars="0"/>
        <w:rPr>
          <w:rFonts w:hint="eastAsia" w:ascii="微软雅黑" w:hAnsi="微软雅黑" w:eastAsia="微软雅黑" w:cs="微软雅黑"/>
          <w:sz w:val="24"/>
          <w:szCs w:val="24"/>
        </w:rPr>
      </w:pPr>
      <w:r>
        <w:rPr>
          <w:rFonts w:hint="eastAsia" w:ascii="微软雅黑" w:hAnsi="微软雅黑" w:eastAsia="微软雅黑" w:cs="微软雅黑"/>
          <w:b/>
          <w:sz w:val="24"/>
          <w:szCs w:val="24"/>
        </w:rPr>
        <w:t>用户组名称：</w:t>
      </w:r>
      <w:r>
        <w:rPr>
          <w:rFonts w:hint="eastAsia" w:ascii="微软雅黑" w:hAnsi="微软雅黑" w:eastAsia="微软雅黑" w:cs="微软雅黑"/>
          <w:sz w:val="24"/>
          <w:szCs w:val="24"/>
        </w:rPr>
        <w:t>管理员定义的用户组名称</w:t>
      </w:r>
    </w:p>
    <w:p w14:paraId="37667D51">
      <w:pPr>
        <w:pStyle w:val="21"/>
        <w:numPr>
          <w:ilvl w:val="0"/>
          <w:numId w:val="29"/>
        </w:numPr>
        <w:ind w:firstLineChars="0"/>
        <w:rPr>
          <w:rFonts w:hint="eastAsia" w:ascii="微软雅黑" w:hAnsi="微软雅黑" w:eastAsia="微软雅黑" w:cs="微软雅黑"/>
          <w:sz w:val="24"/>
          <w:szCs w:val="24"/>
        </w:rPr>
      </w:pPr>
      <w:r>
        <w:rPr>
          <w:rFonts w:hint="eastAsia" w:ascii="微软雅黑" w:hAnsi="微软雅黑" w:eastAsia="微软雅黑" w:cs="微软雅黑"/>
          <w:b/>
          <w:sz w:val="24"/>
          <w:szCs w:val="24"/>
        </w:rPr>
        <w:t>选择厂商：</w:t>
      </w:r>
      <w:r>
        <w:rPr>
          <w:rFonts w:hint="eastAsia" w:ascii="微软雅黑" w:hAnsi="微软雅黑" w:eastAsia="微软雅黑" w:cs="微软雅黑"/>
          <w:sz w:val="24"/>
          <w:szCs w:val="24"/>
        </w:rPr>
        <w:t>此处选择厂商，决定了该组的用户建立后生成的对应属性，请严格按照对应厂商选择，否则可能会出现无法限速，无法认证等情况</w:t>
      </w:r>
    </w:p>
    <w:p w14:paraId="2AF776C9">
      <w:pPr>
        <w:pStyle w:val="21"/>
        <w:numPr>
          <w:ilvl w:val="0"/>
          <w:numId w:val="29"/>
        </w:numPr>
        <w:ind w:firstLineChars="0"/>
        <w:rPr>
          <w:rFonts w:hint="eastAsia" w:ascii="微软雅黑" w:hAnsi="微软雅黑" w:eastAsia="微软雅黑" w:cs="微软雅黑"/>
          <w:sz w:val="24"/>
          <w:szCs w:val="24"/>
        </w:rPr>
      </w:pPr>
      <w:r>
        <w:rPr>
          <w:rFonts w:hint="eastAsia" w:ascii="微软雅黑" w:hAnsi="微软雅黑" w:eastAsia="微软雅黑" w:cs="微软雅黑"/>
          <w:b/>
          <w:sz w:val="24"/>
          <w:szCs w:val="24"/>
        </w:rPr>
        <w:t>记帐包发送时间：</w:t>
      </w:r>
      <w:r>
        <w:rPr>
          <w:rFonts w:hint="eastAsia" w:ascii="微软雅黑" w:hAnsi="微软雅黑" w:eastAsia="微软雅黑" w:cs="微软雅黑"/>
          <w:sz w:val="24"/>
          <w:szCs w:val="24"/>
        </w:rPr>
        <w:t>要求NAS发送记帐包的间隔时间，单位为秒，通常建议5000用户以内设置为300秒，5000用户以上设置为1200秒。</w:t>
      </w:r>
    </w:p>
    <w:p w14:paraId="308790B8">
      <w:pPr>
        <w:pStyle w:val="21"/>
        <w:numPr>
          <w:ilvl w:val="0"/>
          <w:numId w:val="29"/>
        </w:numPr>
        <w:ind w:firstLineChars="0"/>
        <w:rPr>
          <w:rFonts w:hint="eastAsia" w:ascii="微软雅黑" w:hAnsi="微软雅黑" w:eastAsia="微软雅黑" w:cs="微软雅黑"/>
          <w:sz w:val="24"/>
          <w:szCs w:val="24"/>
        </w:rPr>
      </w:pPr>
      <w:r>
        <w:rPr>
          <w:rFonts w:hint="eastAsia" w:ascii="微软雅黑" w:hAnsi="微软雅黑" w:eastAsia="微软雅黑" w:cs="微软雅黑"/>
          <w:b/>
          <w:sz w:val="24"/>
          <w:szCs w:val="24"/>
        </w:rPr>
        <w:t>选择套餐：</w:t>
      </w:r>
      <w:r>
        <w:rPr>
          <w:rFonts w:hint="eastAsia" w:ascii="微软雅黑" w:hAnsi="微软雅黑" w:eastAsia="微软雅黑" w:cs="微软雅黑"/>
          <w:sz w:val="24"/>
          <w:szCs w:val="24"/>
        </w:rPr>
        <w:t>选择可以在该用户组使用的套餐，该选择也可以在建立套餐时反选用户组。</w:t>
      </w:r>
    </w:p>
    <w:p w14:paraId="314D95DD">
      <w:pPr>
        <w:pStyle w:val="21"/>
        <w:numPr>
          <w:ilvl w:val="0"/>
          <w:numId w:val="29"/>
        </w:numPr>
        <w:ind w:firstLineChars="0"/>
        <w:rPr>
          <w:rFonts w:hint="eastAsia" w:ascii="微软雅黑" w:hAnsi="微软雅黑" w:eastAsia="微软雅黑" w:cs="微软雅黑"/>
          <w:sz w:val="24"/>
          <w:szCs w:val="24"/>
        </w:rPr>
      </w:pPr>
      <w:r>
        <w:rPr>
          <w:rFonts w:hint="eastAsia" w:ascii="微软雅黑" w:hAnsi="微软雅黑" w:eastAsia="微软雅黑" w:cs="微软雅黑"/>
          <w:b/>
          <w:sz w:val="24"/>
          <w:szCs w:val="24"/>
        </w:rPr>
        <w:t>编辑用户板块：</w:t>
      </w:r>
      <w:r>
        <w:rPr>
          <w:rFonts w:hint="eastAsia" w:ascii="微软雅黑" w:hAnsi="微软雅黑" w:eastAsia="微软雅黑" w:cs="微软雅黑"/>
          <w:sz w:val="24"/>
          <w:szCs w:val="24"/>
        </w:rPr>
        <w:t>内容同上，仅是修改原来的内容。目前修改后，原来建立的用户参数不会改变。修改的参数仅适用于新开用户。</w:t>
      </w:r>
    </w:p>
    <w:p w14:paraId="0032D8AF">
      <w:pPr>
        <w:pStyle w:val="21"/>
        <w:numPr>
          <w:ilvl w:val="0"/>
          <w:numId w:val="29"/>
        </w:numPr>
        <w:ind w:firstLineChars="0"/>
        <w:rPr>
          <w:rFonts w:hint="eastAsia" w:ascii="微软雅黑" w:hAnsi="微软雅黑" w:eastAsia="微软雅黑" w:cs="微软雅黑"/>
          <w:sz w:val="24"/>
          <w:szCs w:val="24"/>
        </w:rPr>
      </w:pPr>
      <w:r>
        <w:rPr>
          <w:rFonts w:hint="eastAsia" w:ascii="微软雅黑" w:hAnsi="微软雅黑" w:eastAsia="微软雅黑" w:cs="微软雅黑"/>
          <w:b/>
          <w:sz w:val="24"/>
          <w:szCs w:val="24"/>
        </w:rPr>
        <w:t>设置为自助开户默认用户组：</w:t>
      </w:r>
      <w:r>
        <w:rPr>
          <w:rFonts w:hint="eastAsia" w:ascii="微软雅黑" w:hAnsi="微软雅黑" w:eastAsia="微软雅黑" w:cs="微软雅黑"/>
          <w:sz w:val="24"/>
          <w:szCs w:val="24"/>
        </w:rPr>
        <w:t>该选项设置后，通过接口开户时，如果接口不带用户组参数信息，则用户自助开户和接口开户默认用户组即为当前用户组。但如果设置了用户组套餐关联，则用户自助开户，以用户组套餐关联的用户组优先。</w:t>
      </w:r>
    </w:p>
    <w:p w14:paraId="74B2B13E">
      <w:pPr>
        <w:pStyle w:val="21"/>
        <w:numPr>
          <w:ilvl w:val="0"/>
          <w:numId w:val="29"/>
        </w:numPr>
        <w:ind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删除当前用户组：如果当前用户组下有用户，或下级用户组有用户，则不可被删除。</w:t>
      </w:r>
    </w:p>
    <w:p w14:paraId="1B35C7B0">
      <w:pPr>
        <w:rPr>
          <w:rFonts w:hint="eastAsia" w:ascii="微软雅黑" w:hAnsi="微软雅黑" w:eastAsia="微软雅黑" w:cs="微软雅黑"/>
          <w:sz w:val="24"/>
          <w:szCs w:val="24"/>
        </w:rPr>
      </w:pPr>
    </w:p>
    <w:p w14:paraId="52979242">
      <w:pPr>
        <w:pStyle w:val="5"/>
        <w:numPr>
          <w:ilvl w:val="3"/>
          <w:numId w:val="0"/>
        </w:numPr>
        <w:bidi w:val="0"/>
        <w:ind w:leftChars="0"/>
        <w:rPr>
          <w:rFonts w:hint="eastAsia" w:ascii="微软雅黑" w:hAnsi="微软雅黑" w:eastAsia="微软雅黑" w:cs="微软雅黑"/>
          <w:lang w:val="en-US" w:eastAsia="zh-CN"/>
        </w:rPr>
      </w:pPr>
      <w:bookmarkStart w:id="170" w:name="_Toc22290"/>
      <w:r>
        <w:rPr>
          <w:rFonts w:hint="eastAsia" w:ascii="微软雅黑" w:hAnsi="微软雅黑" w:eastAsia="微软雅黑" w:cs="微软雅黑"/>
          <w:lang w:val="en-US" w:eastAsia="zh-CN"/>
        </w:rPr>
        <w:t>用户开户</w:t>
      </w:r>
      <w:bookmarkEnd w:id="170"/>
    </w:p>
    <w:p w14:paraId="7C3590FD">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用户开户有三种方式</w:t>
      </w:r>
    </w:p>
    <w:p w14:paraId="66B05281">
      <w:pPr>
        <w:pStyle w:val="21"/>
        <w:numPr>
          <w:ilvl w:val="0"/>
          <w:numId w:val="30"/>
        </w:numPr>
        <w:ind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管理员前台页面开户</w:t>
      </w:r>
    </w:p>
    <w:p w14:paraId="69C2956B">
      <w:pPr>
        <w:pStyle w:val="21"/>
        <w:numPr>
          <w:ilvl w:val="0"/>
          <w:numId w:val="30"/>
        </w:numPr>
        <w:ind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接口开户</w:t>
      </w:r>
    </w:p>
    <w:p w14:paraId="4B1154A8">
      <w:pPr>
        <w:pStyle w:val="21"/>
        <w:numPr>
          <w:ilvl w:val="0"/>
          <w:numId w:val="30"/>
        </w:numPr>
        <w:ind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用户自助开户</w:t>
      </w:r>
    </w:p>
    <w:p w14:paraId="511DB9A3">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这里描述的是第一种，管理员前台开户</w:t>
      </w:r>
    </w:p>
    <w:p w14:paraId="658C095E">
      <w:pPr>
        <w:rPr>
          <w:rFonts w:hint="eastAsia" w:ascii="微软雅黑" w:hAnsi="微软雅黑" w:eastAsia="微软雅黑" w:cs="微软雅黑"/>
          <w:sz w:val="24"/>
          <w:szCs w:val="24"/>
        </w:rPr>
      </w:pPr>
    </w:p>
    <w:p w14:paraId="615F3A29">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操作步骤：</w:t>
      </w:r>
    </w:p>
    <w:p w14:paraId="5FA74A61">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主界面—AAA—用户列表—选择用户组—添加用户，出现如下界面</w:t>
      </w:r>
    </w:p>
    <w:p w14:paraId="31DA68C3">
      <w:pPr>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rPr>
        <w:drawing>
          <wp:inline distT="0" distB="0" distL="114300" distR="114300">
            <wp:extent cx="4178300" cy="4343400"/>
            <wp:effectExtent l="9525" t="9525" r="15875" b="15875"/>
            <wp:docPr id="62"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58"/>
                    <pic:cNvPicPr>
                      <a:picLocks noChangeAspect="1"/>
                    </pic:cNvPicPr>
                  </pic:nvPicPr>
                  <pic:blipFill>
                    <a:blip r:embed="rId72"/>
                    <a:stretch>
                      <a:fillRect/>
                    </a:stretch>
                  </pic:blipFill>
                  <pic:spPr>
                    <a:xfrm>
                      <a:off x="0" y="0"/>
                      <a:ext cx="4178300" cy="4343400"/>
                    </a:xfrm>
                    <a:prstGeom prst="rect">
                      <a:avLst/>
                    </a:prstGeom>
                    <a:noFill/>
                    <a:ln w="9525" cap="flat" cmpd="sng">
                      <a:solidFill>
                        <a:srgbClr val="A6A6A6"/>
                      </a:solidFill>
                      <a:prstDash val="solid"/>
                      <a:miter/>
                      <a:headEnd type="none" w="med" len="med"/>
                      <a:tailEnd type="none" w="med" len="med"/>
                    </a:ln>
                  </pic:spPr>
                </pic:pic>
              </a:graphicData>
            </a:graphic>
          </wp:inline>
        </w:drawing>
      </w:r>
    </w:p>
    <w:p w14:paraId="06DBD574">
      <w:pPr>
        <w:pStyle w:val="21"/>
        <w:numPr>
          <w:ilvl w:val="0"/>
          <w:numId w:val="31"/>
        </w:numPr>
        <w:ind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用户组：点击添加用户前，就已经选择好了用户组，因此这里的用户组不可以设置。</w:t>
      </w:r>
    </w:p>
    <w:p w14:paraId="764A4DA6">
      <w:pPr>
        <w:pStyle w:val="21"/>
        <w:numPr>
          <w:ilvl w:val="0"/>
          <w:numId w:val="31"/>
        </w:numPr>
        <w:ind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选择套餐：可以通过下拉列表显示可用套餐，这里的套餐只显示该用户组可用套餐。选择了套餐后，下方的预存金额框里，会自动填充该套餐的金额。如无特殊原因，通常无需改动</w:t>
      </w:r>
    </w:p>
    <w:p w14:paraId="2117669E">
      <w:pPr>
        <w:pStyle w:val="21"/>
        <w:numPr>
          <w:ilvl w:val="0"/>
          <w:numId w:val="31"/>
        </w:numPr>
        <w:ind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帐号：用户上网认证所用的帐号</w:t>
      </w:r>
    </w:p>
    <w:p w14:paraId="3952A092">
      <w:pPr>
        <w:pStyle w:val="21"/>
        <w:numPr>
          <w:ilvl w:val="0"/>
          <w:numId w:val="31"/>
        </w:numPr>
        <w:ind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密码：用户上网认证所用的密码</w:t>
      </w:r>
    </w:p>
    <w:p w14:paraId="4687041C">
      <w:pPr>
        <w:pStyle w:val="21"/>
        <w:numPr>
          <w:ilvl w:val="0"/>
          <w:numId w:val="31"/>
        </w:numPr>
        <w:ind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姓名/身份证号码：用户真实姓名和用户身份证号码，该填写项目可以对用户进行身份证与姓名对应的实名认证。</w:t>
      </w:r>
      <w:r>
        <w:rPr>
          <w:rFonts w:hint="eastAsia" w:ascii="微软雅黑" w:hAnsi="微软雅黑" w:eastAsia="微软雅黑" w:cs="微软雅黑"/>
          <w:color w:val="FF0000"/>
          <w:sz w:val="24"/>
          <w:szCs w:val="24"/>
        </w:rPr>
        <w:t>(该功能是否生效，取决于设置，设置地址为：主界面—系统管理—开户配置—是否进行实名认证，如果开启，则在开户提交时，会强制调用接口进行实名认证，身份证号和姓名不符的，无法进行开户)</w:t>
      </w:r>
    </w:p>
    <w:p w14:paraId="5C70D35B">
      <w:pPr>
        <w:pStyle w:val="21"/>
        <w:numPr>
          <w:ilvl w:val="0"/>
          <w:numId w:val="31"/>
        </w:numPr>
        <w:ind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手机号码、邮箱、住址：均为用户信息，根据实际情况填写即可</w:t>
      </w:r>
    </w:p>
    <w:p w14:paraId="60B2A8FC">
      <w:pPr>
        <w:pStyle w:val="21"/>
        <w:numPr>
          <w:ilvl w:val="0"/>
          <w:numId w:val="31"/>
        </w:numPr>
        <w:ind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预存金额：选择套餐后，会自动生成，通常无需填写</w:t>
      </w:r>
    </w:p>
    <w:p w14:paraId="2A7D3FC2">
      <w:pPr>
        <w:pStyle w:val="21"/>
        <w:numPr>
          <w:ilvl w:val="0"/>
          <w:numId w:val="31"/>
        </w:numPr>
        <w:ind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计时类型：分为立即计时和上线计时，立即计时表示开户完成后，即以开户时间为用户的开始计时时间，并核算出用户的结束时间。上线计时表示，用户会在第一次上线后，才开始计算用户的开始时间，如果用户未上线认证过，则用户的上线时间和下线时间均为空。</w:t>
      </w:r>
    </w:p>
    <w:p w14:paraId="22802A25">
      <w:pPr>
        <w:pStyle w:val="21"/>
        <w:numPr>
          <w:ilvl w:val="0"/>
          <w:numId w:val="31"/>
        </w:numPr>
        <w:ind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MAC绑定数量：如果填0，则为不绑定，用户每次上线，均会记录最新上线的设备的MAC地址。如果绑定，则绑定填写的数字，系统会自动绑定，无需人工干预。</w:t>
      </w:r>
    </w:p>
    <w:p w14:paraId="061A071C">
      <w:pPr>
        <w:pStyle w:val="21"/>
        <w:numPr>
          <w:ilvl w:val="0"/>
          <w:numId w:val="31"/>
        </w:numPr>
        <w:ind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允许同时在线人数：同一个帐号允许同时在线人数</w:t>
      </w:r>
    </w:p>
    <w:p w14:paraId="57E60D66">
      <w:pPr>
        <w:pStyle w:val="21"/>
        <w:numPr>
          <w:ilvl w:val="0"/>
          <w:numId w:val="32"/>
        </w:numPr>
        <w:ind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该参数和MAC绑定数量是相互制约的关系。</w:t>
      </w:r>
    </w:p>
    <w:p w14:paraId="69407E70">
      <w:pPr>
        <w:pStyle w:val="21"/>
        <w:numPr>
          <w:ilvl w:val="0"/>
          <w:numId w:val="32"/>
        </w:numPr>
        <w:ind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如绑定5个MAC，但是允许同时在线人数是2，则在这5个绑定的终端中，用户任意登录，但只会保持两台终端在线，后上线的会把前面上线的用户踢掉。</w:t>
      </w:r>
      <w:r>
        <w:rPr>
          <w:rFonts w:hint="eastAsia" w:ascii="微软雅黑" w:hAnsi="微软雅黑" w:eastAsia="微软雅黑" w:cs="微软雅黑"/>
          <w:color w:val="FF0000"/>
          <w:sz w:val="24"/>
          <w:szCs w:val="24"/>
        </w:rPr>
        <w:t>(该功能是否生效，取决于设置，设置地址为：主界面—系统管理—开户配置—超过最大在线用户是否挤用户下线)</w:t>
      </w:r>
    </w:p>
    <w:p w14:paraId="748751CD">
      <w:pPr>
        <w:pStyle w:val="21"/>
        <w:numPr>
          <w:ilvl w:val="0"/>
          <w:numId w:val="32"/>
        </w:numPr>
        <w:ind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如绑定2个MAC，但是允许同时在线人数是5，则只有这两个绑定了MAC的终端可以上线，其他未绑定MAC的终端无法上线。</w:t>
      </w:r>
    </w:p>
    <w:p w14:paraId="24FD8DAF">
      <w:pPr>
        <w:pStyle w:val="21"/>
        <w:numPr>
          <w:ilvl w:val="0"/>
          <w:numId w:val="32"/>
        </w:numPr>
        <w:ind w:firstLineChars="0"/>
        <w:rPr>
          <w:rFonts w:hint="eastAsia" w:ascii="微软雅黑" w:hAnsi="微软雅黑" w:eastAsia="微软雅黑" w:cs="微软雅黑"/>
          <w:sz w:val="24"/>
          <w:szCs w:val="24"/>
        </w:rPr>
      </w:pPr>
    </w:p>
    <w:p w14:paraId="2F597AED">
      <w:pPr>
        <w:pStyle w:val="21"/>
        <w:numPr>
          <w:ilvl w:val="0"/>
          <w:numId w:val="33"/>
        </w:numPr>
        <w:ind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绑定APID/APMAC/绑定NASIP/绑定SSID</w:t>
      </w:r>
    </w:p>
    <w:p w14:paraId="60A45BEB">
      <w:pPr>
        <w:pStyle w:val="21"/>
        <w:ind w:left="84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这三种绑定的含义如字面意义，如果要绑定，只需要开户时勾选，则用户第一次上线后，会自动进行绑定。</w:t>
      </w:r>
    </w:p>
    <w:p w14:paraId="77973B01">
      <w:pPr>
        <w:rPr>
          <w:rFonts w:hint="eastAsia" w:ascii="微软雅黑" w:hAnsi="微软雅黑" w:eastAsia="微软雅黑" w:cs="微软雅黑"/>
          <w:sz w:val="24"/>
          <w:szCs w:val="24"/>
        </w:rPr>
      </w:pPr>
    </w:p>
    <w:p w14:paraId="1CFB56F7">
      <w:pPr>
        <w:pStyle w:val="5"/>
        <w:numPr>
          <w:ilvl w:val="3"/>
          <w:numId w:val="0"/>
        </w:numPr>
        <w:bidi w:val="0"/>
        <w:ind w:leftChars="0"/>
        <w:rPr>
          <w:rFonts w:hint="eastAsia" w:ascii="微软雅黑" w:hAnsi="微软雅黑" w:eastAsia="微软雅黑" w:cs="微软雅黑"/>
          <w:lang w:val="en-US" w:eastAsia="zh-CN"/>
        </w:rPr>
      </w:pPr>
      <w:bookmarkStart w:id="171" w:name="_Toc5488"/>
      <w:r>
        <w:rPr>
          <w:rFonts w:hint="eastAsia" w:ascii="微软雅黑" w:hAnsi="微软雅黑" w:eastAsia="微软雅黑" w:cs="微软雅黑"/>
          <w:lang w:val="en-US" w:eastAsia="zh-CN"/>
        </w:rPr>
        <w:t>实名认证</w:t>
      </w:r>
      <w:bookmarkEnd w:id="171"/>
    </w:p>
    <w:p w14:paraId="1D0BAD3A">
      <w:pPr>
        <w:ind w:firstLine="420"/>
        <w:rPr>
          <w:rFonts w:hint="eastAsia" w:ascii="微软雅黑" w:hAnsi="微软雅黑" w:eastAsia="微软雅黑" w:cs="微软雅黑"/>
          <w:sz w:val="24"/>
          <w:szCs w:val="24"/>
        </w:rPr>
      </w:pPr>
      <w:r>
        <w:rPr>
          <w:rFonts w:hint="eastAsia" w:ascii="微软雅黑" w:hAnsi="微软雅黑" w:eastAsia="微软雅黑" w:cs="微软雅黑"/>
          <w:sz w:val="24"/>
          <w:szCs w:val="24"/>
        </w:rPr>
        <w:t>在用户开户时，可以对用户真实姓名和用户身份证号码进行实名认证，实名认证的原理，是通过调用第三方身份实名认证接口进行身份证和姓名的比对，比对成功，则返回成功结果，成功开户，否则返回失败，则拒绝开户。</w:t>
      </w:r>
    </w:p>
    <w:p w14:paraId="0A9C6AA1">
      <w:pPr>
        <w:ind w:firstLine="420"/>
        <w:rPr>
          <w:rFonts w:hint="eastAsia" w:ascii="微软雅黑" w:hAnsi="微软雅黑" w:eastAsia="微软雅黑" w:cs="微软雅黑"/>
          <w:color w:val="FF0000"/>
          <w:sz w:val="24"/>
          <w:szCs w:val="24"/>
        </w:rPr>
      </w:pPr>
      <w:r>
        <w:rPr>
          <w:rFonts w:hint="eastAsia" w:ascii="微软雅黑" w:hAnsi="微软雅黑" w:eastAsia="微软雅黑" w:cs="微软雅黑"/>
          <w:color w:val="FF0000"/>
          <w:sz w:val="24"/>
          <w:szCs w:val="24"/>
        </w:rPr>
        <w:t>该功能是否生效，取决于设置，设置地址为：主界面—系统管理—开户配置—是否进行实名认证，如果开启，则在开户提交时，会强制调用接口进行实名认证，身份证号和姓名不符的，无法进行开户。</w:t>
      </w:r>
    </w:p>
    <w:p w14:paraId="0627F3A2">
      <w:pPr>
        <w:ind w:firstLine="420"/>
        <w:rPr>
          <w:rFonts w:hint="eastAsia" w:ascii="微软雅黑" w:hAnsi="微软雅黑" w:eastAsia="微软雅黑" w:cs="微软雅黑"/>
        </w:rPr>
      </w:pPr>
      <w:r>
        <w:rPr>
          <w:rFonts w:hint="eastAsia" w:ascii="微软雅黑" w:hAnsi="微软雅黑" w:eastAsia="微软雅黑" w:cs="微软雅黑"/>
          <w:sz w:val="24"/>
          <w:szCs w:val="24"/>
        </w:rPr>
        <w:t>特别说明：该功能为第三方平台提供接口调用，所有的身份实名认证，是需要进行付费采购条数的，采购方式，请点击页面链接获取，如下图：</w:t>
      </w:r>
      <w:r>
        <w:drawing>
          <wp:inline distT="0" distB="0" distL="114300" distR="114300">
            <wp:extent cx="5268595" cy="2511425"/>
            <wp:effectExtent l="0" t="0" r="1905" b="3175"/>
            <wp:docPr id="63"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58"/>
                    <pic:cNvPicPr>
                      <a:picLocks noChangeAspect="1"/>
                    </pic:cNvPicPr>
                  </pic:nvPicPr>
                  <pic:blipFill>
                    <a:blip r:embed="rId73"/>
                    <a:stretch>
                      <a:fillRect/>
                    </a:stretch>
                  </pic:blipFill>
                  <pic:spPr>
                    <a:xfrm>
                      <a:off x="0" y="0"/>
                      <a:ext cx="5268595" cy="2511425"/>
                    </a:xfrm>
                    <a:prstGeom prst="rect">
                      <a:avLst/>
                    </a:prstGeom>
                    <a:noFill/>
                    <a:ln>
                      <a:noFill/>
                    </a:ln>
                  </pic:spPr>
                </pic:pic>
              </a:graphicData>
            </a:graphic>
          </wp:inline>
        </w:drawing>
      </w:r>
    </w:p>
    <w:p w14:paraId="5380DB7E">
      <w:pPr>
        <w:pStyle w:val="5"/>
        <w:numPr>
          <w:ilvl w:val="3"/>
          <w:numId w:val="0"/>
        </w:numPr>
        <w:bidi w:val="0"/>
        <w:ind w:leftChars="0"/>
        <w:rPr>
          <w:rFonts w:hint="eastAsia" w:ascii="微软雅黑" w:hAnsi="微软雅黑" w:eastAsia="微软雅黑" w:cs="微软雅黑"/>
          <w:lang w:val="en-US" w:eastAsia="zh-CN"/>
        </w:rPr>
      </w:pPr>
      <w:bookmarkStart w:id="172" w:name="_Toc6473"/>
      <w:r>
        <w:rPr>
          <w:rFonts w:hint="eastAsia" w:ascii="微软雅黑" w:hAnsi="微软雅黑" w:eastAsia="微软雅黑" w:cs="微软雅黑"/>
          <w:lang w:val="en-US" w:eastAsia="zh-CN"/>
        </w:rPr>
        <w:t>用户编辑</w:t>
      </w:r>
      <w:bookmarkEnd w:id="172"/>
    </w:p>
    <w:p w14:paraId="29A1960F">
      <w:pPr>
        <w:ind w:firstLine="420"/>
        <w:rPr>
          <w:rFonts w:hint="eastAsia" w:ascii="微软雅黑" w:hAnsi="微软雅黑" w:eastAsia="微软雅黑" w:cs="微软雅黑"/>
          <w:sz w:val="24"/>
          <w:szCs w:val="24"/>
        </w:rPr>
      </w:pPr>
      <w:r>
        <w:rPr>
          <w:rFonts w:hint="eastAsia" w:ascii="微软雅黑" w:hAnsi="微软雅黑" w:eastAsia="微软雅黑" w:cs="微软雅黑"/>
          <w:sz w:val="24"/>
          <w:szCs w:val="24"/>
        </w:rPr>
        <w:t>在用户列表的用户信息栏中，点击用户帐号栏的用户名，或是操作栏的“查看详情”按纽，会弹出用户详情菜单，点击第一个按纽，即可对用户进行编辑，如下图：</w:t>
      </w:r>
    </w:p>
    <w:p w14:paraId="059A19E4">
      <w:pPr>
        <w:jc w:val="center"/>
        <w:rPr>
          <w:rFonts w:hint="eastAsia" w:ascii="微软雅黑" w:hAnsi="微软雅黑" w:eastAsia="微软雅黑" w:cs="微软雅黑"/>
          <w:sz w:val="24"/>
          <w:szCs w:val="24"/>
        </w:rPr>
      </w:pPr>
      <w:r>
        <w:rPr>
          <w:rFonts w:hint="eastAsia" w:ascii="微软雅黑" w:hAnsi="微软雅黑" w:eastAsia="微软雅黑" w:cs="微软雅黑"/>
        </w:rPr>
        <w:drawing>
          <wp:inline distT="0" distB="0" distL="114300" distR="114300">
            <wp:extent cx="4721860" cy="1253490"/>
            <wp:effectExtent l="0" t="0" r="2540" b="3810"/>
            <wp:docPr id="64"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1"/>
                    <pic:cNvPicPr>
                      <a:picLocks noChangeAspect="1"/>
                    </pic:cNvPicPr>
                  </pic:nvPicPr>
                  <pic:blipFill>
                    <a:blip r:embed="rId74"/>
                    <a:stretch>
                      <a:fillRect/>
                    </a:stretch>
                  </pic:blipFill>
                  <pic:spPr>
                    <a:xfrm>
                      <a:off x="0" y="0"/>
                      <a:ext cx="4721860" cy="1253490"/>
                    </a:xfrm>
                    <a:prstGeom prst="rect">
                      <a:avLst/>
                    </a:prstGeom>
                    <a:noFill/>
                    <a:ln>
                      <a:noFill/>
                    </a:ln>
                  </pic:spPr>
                </pic:pic>
              </a:graphicData>
            </a:graphic>
          </wp:inline>
        </w:drawing>
      </w:r>
    </w:p>
    <w:p w14:paraId="1B296162">
      <w:pPr>
        <w:jc w:val="center"/>
        <w:rPr>
          <w:rFonts w:hint="eastAsia" w:ascii="微软雅黑" w:hAnsi="微软雅黑" w:eastAsia="微软雅黑" w:cs="微软雅黑"/>
          <w:sz w:val="24"/>
          <w:szCs w:val="24"/>
        </w:rPr>
      </w:pPr>
      <w:r>
        <w:rPr>
          <w:rFonts w:hint="eastAsia" w:ascii="微软雅黑" w:hAnsi="微软雅黑" w:eastAsia="微软雅黑" w:cs="微软雅黑"/>
        </w:rPr>
        <w:drawing>
          <wp:inline distT="0" distB="0" distL="114300" distR="114300">
            <wp:extent cx="3552825" cy="2757170"/>
            <wp:effectExtent l="9525" t="9525" r="19050" b="14605"/>
            <wp:docPr id="65"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2"/>
                    <pic:cNvPicPr>
                      <a:picLocks noChangeAspect="1"/>
                    </pic:cNvPicPr>
                  </pic:nvPicPr>
                  <pic:blipFill>
                    <a:blip r:embed="rId75"/>
                    <a:stretch>
                      <a:fillRect/>
                    </a:stretch>
                  </pic:blipFill>
                  <pic:spPr>
                    <a:xfrm>
                      <a:off x="0" y="0"/>
                      <a:ext cx="3552825" cy="2757170"/>
                    </a:xfrm>
                    <a:prstGeom prst="rect">
                      <a:avLst/>
                    </a:prstGeom>
                    <a:noFill/>
                    <a:ln w="9525" cap="flat" cmpd="sng">
                      <a:solidFill>
                        <a:srgbClr val="A6A6A6"/>
                      </a:solidFill>
                      <a:prstDash val="solid"/>
                      <a:miter/>
                      <a:headEnd type="none" w="med" len="med"/>
                      <a:tailEnd type="none" w="med" len="med"/>
                    </a:ln>
                  </pic:spPr>
                </pic:pic>
              </a:graphicData>
            </a:graphic>
          </wp:inline>
        </w:drawing>
      </w:r>
    </w:p>
    <w:p w14:paraId="18C03C06">
      <w:pPr>
        <w:ind w:firstLine="420"/>
        <w:rPr>
          <w:rFonts w:hint="eastAsia" w:ascii="微软雅黑" w:hAnsi="微软雅黑" w:eastAsia="微软雅黑" w:cs="微软雅黑"/>
          <w:sz w:val="24"/>
          <w:szCs w:val="24"/>
        </w:rPr>
      </w:pPr>
      <w:r>
        <w:rPr>
          <w:rFonts w:hint="eastAsia" w:ascii="微软雅黑" w:hAnsi="微软雅黑" w:eastAsia="微软雅黑" w:cs="微软雅黑"/>
          <w:sz w:val="24"/>
          <w:szCs w:val="24"/>
        </w:rPr>
        <w:t>以上信息，除帐号外，均可以进行编辑修改。</w:t>
      </w:r>
    </w:p>
    <w:p w14:paraId="0A9A5DF3">
      <w:pPr>
        <w:ind w:firstLine="420"/>
        <w:rPr>
          <w:rFonts w:hint="eastAsia" w:ascii="微软雅黑" w:hAnsi="微软雅黑" w:eastAsia="微软雅黑" w:cs="微软雅黑"/>
          <w:sz w:val="24"/>
          <w:szCs w:val="24"/>
        </w:rPr>
      </w:pPr>
      <w:r>
        <w:rPr>
          <w:rFonts w:hint="eastAsia" w:ascii="微软雅黑" w:hAnsi="微软雅黑" w:eastAsia="微软雅黑" w:cs="微软雅黑"/>
          <w:sz w:val="24"/>
          <w:szCs w:val="24"/>
        </w:rPr>
        <w:t>对于已经绑定的MAC地址/APID/APMAC/NASIP/SSID等信息，如果用户更换了终端，或是换了地址，出现无法认证的情况，只需点击“清空绑定数据”按纽，即可清空用户所有的绑定信息，但不会清除绑定功能。用户再次认证上线后，就会自动绑定。</w:t>
      </w:r>
    </w:p>
    <w:p w14:paraId="5BAE1D3B">
      <w:pPr>
        <w:pStyle w:val="5"/>
        <w:numPr>
          <w:ilvl w:val="3"/>
          <w:numId w:val="0"/>
        </w:numPr>
        <w:bidi w:val="0"/>
        <w:ind w:leftChars="0"/>
        <w:rPr>
          <w:rFonts w:hint="eastAsia" w:ascii="微软雅黑" w:hAnsi="微软雅黑" w:eastAsia="微软雅黑" w:cs="微软雅黑"/>
          <w:lang w:val="en-US" w:eastAsia="zh-CN"/>
        </w:rPr>
      </w:pPr>
      <w:bookmarkStart w:id="173" w:name="_Toc4374"/>
      <w:r>
        <w:rPr>
          <w:rFonts w:hint="eastAsia" w:ascii="微软雅黑" w:hAnsi="微软雅黑" w:eastAsia="微软雅黑" w:cs="微软雅黑"/>
          <w:lang w:val="en-US" w:eastAsia="zh-CN"/>
        </w:rPr>
        <w:t>用户列表</w:t>
      </w:r>
      <w:bookmarkEnd w:id="173"/>
    </w:p>
    <w:p w14:paraId="7574A3E4">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用户列表中，左侧显示用户组信息，右侧显示所有用户信息。</w:t>
      </w:r>
    </w:p>
    <w:p w14:paraId="1CE12242">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其中左侧的用户组信息，前面的数字，表示其在数据库中的编号。用户组名后面的数据，分别表示当前组用户及包含子组用户数。</w:t>
      </w:r>
    </w:p>
    <w:p w14:paraId="0D8122F1">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右侧的用户列表，上方是各种查询条件，可以单独查询也可以组合查询。下方是用户信息列表。</w:t>
      </w:r>
    </w:p>
    <w:p w14:paraId="0BF61D96">
      <w:pPr>
        <w:rPr>
          <w:rFonts w:hint="eastAsia" w:ascii="微软雅黑" w:hAnsi="微软雅黑" w:eastAsia="微软雅黑" w:cs="微软雅黑"/>
          <w:sz w:val="24"/>
          <w:szCs w:val="24"/>
        </w:rPr>
      </w:pPr>
      <w:r>
        <w:rPr>
          <w:rFonts w:hint="eastAsia" w:ascii="微软雅黑" w:hAnsi="微软雅黑" w:eastAsia="微软雅黑" w:cs="微软雅黑"/>
        </w:rPr>
        <w:drawing>
          <wp:inline distT="0" distB="0" distL="114300" distR="114300">
            <wp:extent cx="5274310" cy="1803400"/>
            <wp:effectExtent l="0" t="0" r="8890" b="0"/>
            <wp:docPr id="66"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3"/>
                    <pic:cNvPicPr>
                      <a:picLocks noChangeAspect="1"/>
                    </pic:cNvPicPr>
                  </pic:nvPicPr>
                  <pic:blipFill>
                    <a:blip r:embed="rId76"/>
                    <a:stretch>
                      <a:fillRect/>
                    </a:stretch>
                  </pic:blipFill>
                  <pic:spPr>
                    <a:xfrm>
                      <a:off x="0" y="0"/>
                      <a:ext cx="5274310" cy="1803400"/>
                    </a:xfrm>
                    <a:prstGeom prst="rect">
                      <a:avLst/>
                    </a:prstGeom>
                    <a:noFill/>
                    <a:ln>
                      <a:noFill/>
                    </a:ln>
                  </pic:spPr>
                </pic:pic>
              </a:graphicData>
            </a:graphic>
          </wp:inline>
        </w:drawing>
      </w:r>
    </w:p>
    <w:p w14:paraId="63441781">
      <w:pPr>
        <w:pStyle w:val="21"/>
        <w:numPr>
          <w:ilvl w:val="0"/>
          <w:numId w:val="34"/>
        </w:numPr>
        <w:ind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在新建的用户MAC地址为空，如果有MAC地址，说明该用户成功进行过认证。</w:t>
      </w:r>
    </w:p>
    <w:p w14:paraId="5C6692A8">
      <w:pPr>
        <w:pStyle w:val="21"/>
        <w:numPr>
          <w:ilvl w:val="0"/>
          <w:numId w:val="34"/>
        </w:numPr>
        <w:ind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状态栏，如果是绿色的圆点，表示用户状态正常，如果是黄色的，表示用户即将到期，如果是红色的，表示用户已经停机。</w:t>
      </w:r>
    </w:p>
    <w:p w14:paraId="6891DC38">
      <w:pPr>
        <w:pStyle w:val="21"/>
        <w:numPr>
          <w:ilvl w:val="0"/>
          <w:numId w:val="34"/>
        </w:numPr>
        <w:ind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在线栏目，小人图像，如果是红色的，表示用户在线，如果是灰色的，表示用户离线。</w:t>
      </w:r>
    </w:p>
    <w:p w14:paraId="0401179C">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由于页面有限，因此在该部分仅显示用户的主要信息，如果要查看用户的更详细信息，可以点击帐号列的用户名，或是点击最后操作列的“查看详情”按纽，即可查看用户详细信息。</w:t>
      </w:r>
    </w:p>
    <w:p w14:paraId="33963606">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在查看详情页面，不仅能查看用户详细信息，还可以对用户进行各种操作，如下图，包括：</w:t>
      </w:r>
    </w:p>
    <w:p w14:paraId="2B1AA686">
      <w:pPr>
        <w:pStyle w:val="21"/>
        <w:numPr>
          <w:ilvl w:val="0"/>
          <w:numId w:val="35"/>
        </w:numPr>
        <w:ind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编辑用户</w:t>
      </w:r>
    </w:p>
    <w:p w14:paraId="7C868B17">
      <w:pPr>
        <w:pStyle w:val="21"/>
        <w:numPr>
          <w:ilvl w:val="0"/>
          <w:numId w:val="35"/>
        </w:numPr>
        <w:ind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删除用户</w:t>
      </w:r>
    </w:p>
    <w:p w14:paraId="00D208FA">
      <w:pPr>
        <w:pStyle w:val="21"/>
        <w:numPr>
          <w:ilvl w:val="0"/>
          <w:numId w:val="35"/>
        </w:numPr>
        <w:ind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充值续费</w:t>
      </w:r>
    </w:p>
    <w:p w14:paraId="7D98C837">
      <w:pPr>
        <w:pStyle w:val="21"/>
        <w:numPr>
          <w:ilvl w:val="0"/>
          <w:numId w:val="35"/>
        </w:numPr>
        <w:ind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用户帐号</w:t>
      </w:r>
    </w:p>
    <w:p w14:paraId="26BEC995">
      <w:pPr>
        <w:pStyle w:val="21"/>
        <w:numPr>
          <w:ilvl w:val="0"/>
          <w:numId w:val="35"/>
        </w:numPr>
        <w:ind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上网记录</w:t>
      </w:r>
    </w:p>
    <w:p w14:paraId="03DD94ED">
      <w:pPr>
        <w:pStyle w:val="21"/>
        <w:numPr>
          <w:ilvl w:val="0"/>
          <w:numId w:val="35"/>
        </w:numPr>
        <w:ind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订单记录</w:t>
      </w:r>
    </w:p>
    <w:p w14:paraId="06EFED52">
      <w:pPr>
        <w:pStyle w:val="21"/>
        <w:numPr>
          <w:ilvl w:val="0"/>
          <w:numId w:val="35"/>
        </w:numPr>
        <w:ind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打印订单</w:t>
      </w:r>
    </w:p>
    <w:p w14:paraId="2CD6DEFB">
      <w:pPr>
        <w:jc w:val="center"/>
        <w:rPr>
          <w:rFonts w:hint="eastAsia" w:ascii="微软雅黑" w:hAnsi="微软雅黑" w:eastAsia="微软雅黑" w:cs="微软雅黑"/>
          <w:sz w:val="24"/>
          <w:szCs w:val="24"/>
        </w:rPr>
      </w:pPr>
      <w:r>
        <w:rPr>
          <w:rFonts w:hint="eastAsia" w:ascii="微软雅黑" w:hAnsi="微软雅黑" w:eastAsia="微软雅黑" w:cs="微软雅黑"/>
        </w:rPr>
        <w:drawing>
          <wp:inline distT="0" distB="0" distL="114300" distR="114300">
            <wp:extent cx="3514725" cy="2220595"/>
            <wp:effectExtent l="0" t="0" r="3175" b="1905"/>
            <wp:docPr id="67"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4"/>
                    <pic:cNvPicPr>
                      <a:picLocks noChangeAspect="1"/>
                    </pic:cNvPicPr>
                  </pic:nvPicPr>
                  <pic:blipFill>
                    <a:blip r:embed="rId77"/>
                    <a:stretch>
                      <a:fillRect/>
                    </a:stretch>
                  </pic:blipFill>
                  <pic:spPr>
                    <a:xfrm>
                      <a:off x="0" y="0"/>
                      <a:ext cx="3514725" cy="2220595"/>
                    </a:xfrm>
                    <a:prstGeom prst="rect">
                      <a:avLst/>
                    </a:prstGeom>
                    <a:noFill/>
                    <a:ln>
                      <a:noFill/>
                    </a:ln>
                  </pic:spPr>
                </pic:pic>
              </a:graphicData>
            </a:graphic>
          </wp:inline>
        </w:drawing>
      </w:r>
    </w:p>
    <w:p w14:paraId="49E28520">
      <w:pPr>
        <w:pStyle w:val="5"/>
        <w:numPr>
          <w:ilvl w:val="3"/>
          <w:numId w:val="0"/>
        </w:numPr>
        <w:bidi w:val="0"/>
        <w:ind w:leftChars="0"/>
        <w:rPr>
          <w:rFonts w:hint="eastAsia" w:ascii="微软雅黑" w:hAnsi="微软雅黑" w:eastAsia="微软雅黑" w:cs="微软雅黑"/>
          <w:lang w:val="en-US" w:eastAsia="zh-CN"/>
        </w:rPr>
      </w:pPr>
      <w:bookmarkStart w:id="174" w:name="_Toc7956"/>
      <w:r>
        <w:rPr>
          <w:rFonts w:hint="eastAsia" w:ascii="微软雅黑" w:hAnsi="微软雅黑" w:eastAsia="微软雅黑" w:cs="微软雅黑"/>
          <w:lang w:val="en-US" w:eastAsia="zh-CN"/>
        </w:rPr>
        <w:t>在网用户</w:t>
      </w:r>
      <w:bookmarkEnd w:id="174"/>
    </w:p>
    <w:p w14:paraId="6E2F2076">
      <w:pPr>
        <w:ind w:firstLine="420"/>
        <w:rPr>
          <w:rFonts w:hint="eastAsia" w:ascii="微软雅黑" w:hAnsi="微软雅黑" w:eastAsia="微软雅黑" w:cs="微软雅黑"/>
          <w:sz w:val="24"/>
          <w:szCs w:val="24"/>
        </w:rPr>
      </w:pPr>
      <w:r>
        <w:rPr>
          <w:rFonts w:hint="eastAsia" w:ascii="微软雅黑" w:hAnsi="微软雅黑" w:eastAsia="微软雅黑" w:cs="微软雅黑"/>
          <w:sz w:val="24"/>
          <w:szCs w:val="24"/>
        </w:rPr>
        <w:t>和用户列表功能类似，区别在于，在这里单页信息会显示的更多，而且本页只显示正常的用户，停机、欠费、异常的用户均不在此页显示。如下图：</w:t>
      </w:r>
    </w:p>
    <w:p w14:paraId="7756ACCF">
      <w:pPr>
        <w:rPr>
          <w:rFonts w:hint="eastAsia" w:ascii="微软雅黑" w:hAnsi="微软雅黑" w:eastAsia="微软雅黑" w:cs="微软雅黑"/>
          <w:sz w:val="24"/>
          <w:szCs w:val="24"/>
        </w:rPr>
      </w:pPr>
      <w:r>
        <w:rPr>
          <w:rFonts w:hint="eastAsia" w:ascii="微软雅黑" w:hAnsi="微软雅黑" w:eastAsia="微软雅黑" w:cs="微软雅黑"/>
        </w:rPr>
        <w:drawing>
          <wp:inline distT="0" distB="0" distL="114300" distR="114300">
            <wp:extent cx="5274310" cy="1173480"/>
            <wp:effectExtent l="0" t="0" r="8890" b="7620"/>
            <wp:docPr id="68"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5"/>
                    <pic:cNvPicPr>
                      <a:picLocks noChangeAspect="1"/>
                    </pic:cNvPicPr>
                  </pic:nvPicPr>
                  <pic:blipFill>
                    <a:blip r:embed="rId78"/>
                    <a:stretch>
                      <a:fillRect/>
                    </a:stretch>
                  </pic:blipFill>
                  <pic:spPr>
                    <a:xfrm>
                      <a:off x="0" y="0"/>
                      <a:ext cx="5274310" cy="1173480"/>
                    </a:xfrm>
                    <a:prstGeom prst="rect">
                      <a:avLst/>
                    </a:prstGeom>
                    <a:noFill/>
                    <a:ln>
                      <a:noFill/>
                    </a:ln>
                  </pic:spPr>
                </pic:pic>
              </a:graphicData>
            </a:graphic>
          </wp:inline>
        </w:drawing>
      </w:r>
    </w:p>
    <w:p w14:paraId="75B1E617">
      <w:pPr>
        <w:pStyle w:val="5"/>
        <w:numPr>
          <w:ilvl w:val="3"/>
          <w:numId w:val="0"/>
        </w:numPr>
        <w:bidi w:val="0"/>
        <w:ind w:leftChars="0"/>
        <w:rPr>
          <w:rFonts w:hint="eastAsia" w:ascii="微软雅黑" w:hAnsi="微软雅黑" w:eastAsia="微软雅黑" w:cs="微软雅黑"/>
          <w:lang w:val="en-US" w:eastAsia="zh-CN"/>
        </w:rPr>
      </w:pPr>
      <w:bookmarkStart w:id="175" w:name="_Toc22172"/>
      <w:r>
        <w:rPr>
          <w:rFonts w:hint="eastAsia" w:ascii="微软雅黑" w:hAnsi="微软雅黑" w:eastAsia="微软雅黑" w:cs="微软雅黑"/>
          <w:lang w:val="en-US" w:eastAsia="zh-CN"/>
        </w:rPr>
        <w:t>在线用户</w:t>
      </w:r>
      <w:bookmarkEnd w:id="175"/>
    </w:p>
    <w:p w14:paraId="7BA6F5ED">
      <w:pPr>
        <w:ind w:firstLine="420"/>
        <w:rPr>
          <w:rFonts w:hint="eastAsia" w:ascii="微软雅黑" w:hAnsi="微软雅黑" w:eastAsia="微软雅黑" w:cs="微软雅黑"/>
          <w:sz w:val="24"/>
          <w:szCs w:val="24"/>
        </w:rPr>
      </w:pPr>
      <w:r>
        <w:rPr>
          <w:rFonts w:hint="eastAsia" w:ascii="微软雅黑" w:hAnsi="微软雅黑" w:eastAsia="微软雅黑" w:cs="微软雅黑"/>
          <w:sz w:val="24"/>
          <w:szCs w:val="24"/>
        </w:rPr>
        <w:t>在本系统中，在线用户共在三个一级菜单下显示，分别是：主页、AAA、运营管理。在线用户即是查看在线用户信息的页面。如下图：</w:t>
      </w:r>
    </w:p>
    <w:p w14:paraId="3C66120D">
      <w:pPr>
        <w:rPr>
          <w:rFonts w:hint="eastAsia" w:ascii="微软雅黑" w:hAnsi="微软雅黑" w:eastAsia="微软雅黑" w:cs="微软雅黑"/>
          <w:sz w:val="24"/>
          <w:szCs w:val="24"/>
        </w:rPr>
      </w:pPr>
      <w:r>
        <w:rPr>
          <w:rFonts w:hint="eastAsia" w:ascii="微软雅黑" w:hAnsi="微软雅黑" w:eastAsia="微软雅黑" w:cs="微软雅黑"/>
        </w:rPr>
        <w:drawing>
          <wp:inline distT="0" distB="0" distL="114300" distR="114300">
            <wp:extent cx="5274310" cy="692785"/>
            <wp:effectExtent l="0" t="0" r="8890" b="5715"/>
            <wp:docPr id="69"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6"/>
                    <pic:cNvPicPr>
                      <a:picLocks noChangeAspect="1"/>
                    </pic:cNvPicPr>
                  </pic:nvPicPr>
                  <pic:blipFill>
                    <a:blip r:embed="rId79"/>
                    <a:stretch>
                      <a:fillRect/>
                    </a:stretch>
                  </pic:blipFill>
                  <pic:spPr>
                    <a:xfrm>
                      <a:off x="0" y="0"/>
                      <a:ext cx="5274310" cy="692785"/>
                    </a:xfrm>
                    <a:prstGeom prst="rect">
                      <a:avLst/>
                    </a:prstGeom>
                    <a:noFill/>
                    <a:ln>
                      <a:noFill/>
                    </a:ln>
                  </pic:spPr>
                </pic:pic>
              </a:graphicData>
            </a:graphic>
          </wp:inline>
        </w:drawing>
      </w:r>
    </w:p>
    <w:p w14:paraId="392D08B1">
      <w:pPr>
        <w:pStyle w:val="5"/>
        <w:numPr>
          <w:ilvl w:val="3"/>
          <w:numId w:val="0"/>
        </w:numPr>
        <w:bidi w:val="0"/>
        <w:ind w:leftChars="0"/>
        <w:rPr>
          <w:rFonts w:hint="eastAsia" w:ascii="微软雅黑" w:hAnsi="微软雅黑" w:eastAsia="微软雅黑" w:cs="微软雅黑"/>
          <w:lang w:val="en-US" w:eastAsia="zh-CN"/>
        </w:rPr>
      </w:pPr>
      <w:bookmarkStart w:id="176" w:name="_Toc1647"/>
      <w:r>
        <w:rPr>
          <w:rFonts w:hint="eastAsia" w:ascii="微软雅黑" w:hAnsi="微软雅黑" w:eastAsia="微软雅黑" w:cs="微软雅黑"/>
          <w:lang w:val="en-US" w:eastAsia="zh-CN"/>
        </w:rPr>
        <w:t>停机用户</w:t>
      </w:r>
      <w:bookmarkEnd w:id="176"/>
    </w:p>
    <w:p w14:paraId="0DE157A7">
      <w:pPr>
        <w:ind w:firstLine="420"/>
        <w:rPr>
          <w:rFonts w:hint="eastAsia" w:ascii="微软雅黑" w:hAnsi="微软雅黑" w:eastAsia="微软雅黑" w:cs="微软雅黑"/>
          <w:sz w:val="24"/>
          <w:szCs w:val="24"/>
        </w:rPr>
      </w:pPr>
      <w:r>
        <w:rPr>
          <w:rFonts w:hint="eastAsia" w:ascii="微软雅黑" w:hAnsi="微软雅黑" w:eastAsia="微软雅黑" w:cs="微软雅黑"/>
          <w:sz w:val="24"/>
          <w:szCs w:val="24"/>
        </w:rPr>
        <w:t>和在网用户表功能类似，区别在于本页只显示停机、欠费、异常的用户，正常用户不在此页显示。</w:t>
      </w:r>
    </w:p>
    <w:p w14:paraId="2AC7F483">
      <w:pPr>
        <w:rPr>
          <w:rFonts w:hint="eastAsia" w:ascii="微软雅黑" w:hAnsi="微软雅黑" w:eastAsia="微软雅黑" w:cs="微软雅黑"/>
        </w:rPr>
      </w:pPr>
      <w:r>
        <w:rPr>
          <w:rFonts w:hint="eastAsia" w:ascii="微软雅黑" w:hAnsi="微软雅黑" w:eastAsia="微软雅黑" w:cs="微软雅黑"/>
        </w:rPr>
        <w:tab/>
      </w:r>
    </w:p>
    <w:p w14:paraId="2570652C">
      <w:pPr>
        <w:widowControl/>
        <w:jc w:val="left"/>
        <w:rPr>
          <w:rFonts w:hint="eastAsia" w:ascii="微软雅黑" w:hAnsi="微软雅黑" w:eastAsia="微软雅黑" w:cs="微软雅黑"/>
          <w:b/>
          <w:bCs/>
          <w:kern w:val="44"/>
          <w:sz w:val="32"/>
          <w:szCs w:val="32"/>
        </w:rPr>
      </w:pPr>
      <w:r>
        <w:rPr>
          <w:rFonts w:hint="eastAsia" w:ascii="微软雅黑" w:hAnsi="微软雅黑" w:eastAsia="微软雅黑" w:cs="微软雅黑"/>
          <w:sz w:val="32"/>
          <w:szCs w:val="32"/>
        </w:rPr>
        <w:br w:type="page"/>
      </w:r>
    </w:p>
    <w:p w14:paraId="70ACBC72">
      <w:pPr>
        <w:rPr>
          <w:rFonts w:hint="eastAsia" w:ascii="微软雅黑" w:hAnsi="微软雅黑" w:eastAsia="微软雅黑" w:cs="微软雅黑"/>
        </w:rPr>
      </w:pPr>
    </w:p>
    <w:p w14:paraId="3C7B3EF9">
      <w:pPr>
        <w:pStyle w:val="4"/>
        <w:numPr>
          <w:ilvl w:val="2"/>
          <w:numId w:val="0"/>
        </w:numPr>
        <w:bidi w:val="0"/>
        <w:ind w:left="114" w:leftChars="0"/>
        <w:rPr>
          <w:rFonts w:hint="eastAsia" w:ascii="微软雅黑" w:hAnsi="微软雅黑" w:eastAsia="微软雅黑" w:cs="微软雅黑"/>
        </w:rPr>
      </w:pPr>
      <w:bookmarkStart w:id="177" w:name="_Toc11358"/>
      <w:r>
        <w:rPr>
          <w:rFonts w:hint="eastAsia" w:ascii="微软雅黑" w:hAnsi="微软雅黑" w:eastAsia="微软雅黑" w:cs="微软雅黑"/>
          <w:lang w:val="en-US" w:eastAsia="zh-CN"/>
        </w:rPr>
        <w:t>套餐管理</w:t>
      </w:r>
      <w:bookmarkEnd w:id="177"/>
    </w:p>
    <w:p w14:paraId="167F561C">
      <w:pPr>
        <w:pStyle w:val="5"/>
        <w:numPr>
          <w:ilvl w:val="3"/>
          <w:numId w:val="0"/>
        </w:numPr>
        <w:bidi w:val="0"/>
        <w:ind w:leftChars="0"/>
        <w:rPr>
          <w:rFonts w:hint="eastAsia" w:ascii="微软雅黑" w:hAnsi="微软雅黑" w:eastAsia="微软雅黑" w:cs="微软雅黑"/>
          <w:lang w:val="en-US" w:eastAsia="zh-CN"/>
        </w:rPr>
      </w:pPr>
      <w:bookmarkStart w:id="178" w:name="_Toc31964"/>
      <w:r>
        <w:rPr>
          <w:rFonts w:hint="eastAsia" w:ascii="微软雅黑" w:hAnsi="微软雅黑" w:eastAsia="微软雅黑" w:cs="微软雅黑"/>
          <w:lang w:val="en-US" w:eastAsia="zh-CN"/>
        </w:rPr>
        <w:t>套餐的设定</w:t>
      </w:r>
      <w:bookmarkEnd w:id="178"/>
    </w:p>
    <w:p w14:paraId="1A1DF8AC">
      <w:pPr>
        <w:ind w:firstLine="420"/>
        <w:rPr>
          <w:rFonts w:hint="eastAsia" w:ascii="微软雅黑" w:hAnsi="微软雅黑" w:eastAsia="微软雅黑" w:cs="微软雅黑"/>
          <w:sz w:val="24"/>
          <w:szCs w:val="24"/>
        </w:rPr>
      </w:pPr>
      <w:r>
        <w:rPr>
          <w:rFonts w:hint="eastAsia" w:ascii="微软雅黑" w:hAnsi="微软雅黑" w:eastAsia="微软雅黑" w:cs="微软雅黑"/>
          <w:sz w:val="24"/>
          <w:szCs w:val="24"/>
        </w:rPr>
        <w:t>认证的核心因素是用户，而用户则需要被管理，除了用户名、密码、身份信息这些基本信息之外，用户的上网，需要和套餐进行关联。</w:t>
      </w:r>
    </w:p>
    <w:p w14:paraId="50D3C383">
      <w:pPr>
        <w:ind w:firstLine="420"/>
        <w:rPr>
          <w:rFonts w:hint="eastAsia" w:ascii="微软雅黑" w:hAnsi="微软雅黑" w:eastAsia="微软雅黑" w:cs="微软雅黑"/>
          <w:sz w:val="24"/>
          <w:szCs w:val="24"/>
        </w:rPr>
      </w:pPr>
      <w:r>
        <w:rPr>
          <w:rFonts w:hint="eastAsia" w:ascii="微软雅黑" w:hAnsi="微软雅黑" w:eastAsia="微软雅黑" w:cs="微软雅黑"/>
          <w:sz w:val="24"/>
          <w:szCs w:val="24"/>
        </w:rPr>
        <w:t>就像我们使用电信的融合套餐一样，我们也可以根据不同的场景，为用户设定不同的套餐。以适应不同的用户需求。</w:t>
      </w:r>
    </w:p>
    <w:p w14:paraId="295AB1BC">
      <w:pPr>
        <w:ind w:firstLine="420"/>
        <w:rPr>
          <w:rFonts w:hint="eastAsia" w:ascii="微软雅黑" w:hAnsi="微软雅黑" w:eastAsia="微软雅黑" w:cs="微软雅黑"/>
          <w:sz w:val="24"/>
          <w:szCs w:val="24"/>
        </w:rPr>
      </w:pPr>
      <w:r>
        <w:rPr>
          <w:rFonts w:hint="eastAsia" w:ascii="微软雅黑" w:hAnsi="微软雅黑" w:eastAsia="微软雅黑" w:cs="微软雅黑"/>
          <w:sz w:val="24"/>
          <w:szCs w:val="24"/>
        </w:rPr>
        <w:t>套餐能指定用户的很多信息，包括使用时长、使用流量、有效期、带宽值、价格、所属用户组等，我们可以通过合理设定不同的套餐，达到满足不同用户需求的目的。</w:t>
      </w:r>
    </w:p>
    <w:p w14:paraId="4199A234">
      <w:pPr>
        <w:ind w:firstLine="420"/>
        <w:rPr>
          <w:rFonts w:hint="eastAsia" w:ascii="微软雅黑" w:hAnsi="微软雅黑" w:eastAsia="微软雅黑" w:cs="微软雅黑"/>
          <w:sz w:val="24"/>
          <w:szCs w:val="24"/>
        </w:rPr>
      </w:pPr>
    </w:p>
    <w:p w14:paraId="152226A0">
      <w:pPr>
        <w:pStyle w:val="5"/>
        <w:numPr>
          <w:ilvl w:val="3"/>
          <w:numId w:val="0"/>
        </w:numPr>
        <w:bidi w:val="0"/>
        <w:ind w:leftChars="0"/>
        <w:rPr>
          <w:rFonts w:hint="eastAsia" w:ascii="微软雅黑" w:hAnsi="微软雅黑" w:eastAsia="微软雅黑" w:cs="微软雅黑"/>
          <w:lang w:val="en-US" w:eastAsia="zh-CN"/>
        </w:rPr>
      </w:pPr>
      <w:bookmarkStart w:id="179" w:name="_Toc22347"/>
      <w:r>
        <w:rPr>
          <w:rFonts w:hint="eastAsia" w:ascii="微软雅黑" w:hAnsi="微软雅黑" w:eastAsia="微软雅黑" w:cs="微软雅黑"/>
          <w:lang w:val="en-US" w:eastAsia="zh-CN"/>
        </w:rPr>
        <w:t>带宽组</w:t>
      </w:r>
      <w:bookmarkEnd w:id="179"/>
    </w:p>
    <w:p w14:paraId="7D52C88D">
      <w:pPr>
        <w:ind w:firstLine="420"/>
        <w:rPr>
          <w:rFonts w:hint="eastAsia" w:ascii="微软雅黑" w:hAnsi="微软雅黑" w:eastAsia="微软雅黑" w:cs="微软雅黑"/>
          <w:sz w:val="24"/>
          <w:szCs w:val="24"/>
        </w:rPr>
      </w:pPr>
      <w:r>
        <w:rPr>
          <w:rFonts w:hint="eastAsia" w:ascii="微软雅黑" w:hAnsi="微软雅黑" w:eastAsia="微软雅黑" w:cs="微软雅黑"/>
          <w:sz w:val="24"/>
          <w:szCs w:val="24"/>
        </w:rPr>
        <w:t>设定套餐前，我们需要先设定带宽组，合理的带宽分配，帮让用户体验更好。</w:t>
      </w:r>
    </w:p>
    <w:p w14:paraId="445BD9FC">
      <w:pPr>
        <w:ind w:firstLine="420"/>
        <w:rPr>
          <w:rFonts w:hint="eastAsia" w:ascii="微软雅黑" w:hAnsi="微软雅黑" w:eastAsia="微软雅黑" w:cs="微软雅黑"/>
          <w:sz w:val="24"/>
          <w:szCs w:val="24"/>
        </w:rPr>
      </w:pPr>
      <w:r>
        <w:rPr>
          <w:rFonts w:hint="eastAsia" w:ascii="微软雅黑" w:hAnsi="微软雅黑" w:eastAsia="微软雅黑" w:cs="微软雅黑"/>
          <w:sz w:val="24"/>
          <w:szCs w:val="24"/>
        </w:rPr>
        <w:t>点击主菜单—AAA—带宽组—添加带宽组，显示如下界面</w:t>
      </w:r>
    </w:p>
    <w:p w14:paraId="0043C939">
      <w:pPr>
        <w:ind w:firstLine="420"/>
        <w:rPr>
          <w:rFonts w:hint="eastAsia" w:ascii="微软雅黑" w:hAnsi="微软雅黑" w:eastAsia="微软雅黑" w:cs="微软雅黑"/>
          <w:sz w:val="24"/>
          <w:szCs w:val="24"/>
        </w:rPr>
      </w:pPr>
      <w:r>
        <w:rPr>
          <w:rFonts w:hint="eastAsia" w:ascii="微软雅黑" w:hAnsi="微软雅黑" w:eastAsia="微软雅黑" w:cs="微软雅黑"/>
          <w:sz w:val="24"/>
          <w:szCs w:val="24"/>
        </w:rPr>
        <w:drawing>
          <wp:inline distT="0" distB="0" distL="114300" distR="114300">
            <wp:extent cx="3686810" cy="1548130"/>
            <wp:effectExtent l="9525" t="9525" r="12065" b="17145"/>
            <wp:docPr id="70"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67"/>
                    <pic:cNvPicPr>
                      <a:picLocks noChangeAspect="1"/>
                    </pic:cNvPicPr>
                  </pic:nvPicPr>
                  <pic:blipFill>
                    <a:blip r:embed="rId80"/>
                    <a:stretch>
                      <a:fillRect/>
                    </a:stretch>
                  </pic:blipFill>
                  <pic:spPr>
                    <a:xfrm>
                      <a:off x="0" y="0"/>
                      <a:ext cx="3686810" cy="1548130"/>
                    </a:xfrm>
                    <a:prstGeom prst="rect">
                      <a:avLst/>
                    </a:prstGeom>
                    <a:noFill/>
                    <a:ln w="9525" cap="flat" cmpd="sng">
                      <a:solidFill>
                        <a:srgbClr val="A6A6A6"/>
                      </a:solidFill>
                      <a:prstDash val="solid"/>
                      <a:miter/>
                      <a:headEnd type="none" w="med" len="med"/>
                      <a:tailEnd type="none" w="med" len="med"/>
                    </a:ln>
                  </pic:spPr>
                </pic:pic>
              </a:graphicData>
            </a:graphic>
          </wp:inline>
        </w:drawing>
      </w:r>
    </w:p>
    <w:p w14:paraId="328C9663">
      <w:pPr>
        <w:ind w:firstLine="420"/>
        <w:rPr>
          <w:rFonts w:hint="eastAsia" w:ascii="微软雅黑" w:hAnsi="微软雅黑" w:eastAsia="微软雅黑" w:cs="微软雅黑"/>
          <w:sz w:val="24"/>
          <w:szCs w:val="24"/>
        </w:rPr>
      </w:pPr>
      <w:r>
        <w:rPr>
          <w:rFonts w:hint="eastAsia" w:ascii="微软雅黑" w:hAnsi="微软雅黑" w:eastAsia="微软雅黑" w:cs="微软雅黑"/>
          <w:sz w:val="24"/>
          <w:szCs w:val="24"/>
        </w:rPr>
        <w:t>按页面中填写带宽组名称和上传下载带宽即可。</w:t>
      </w:r>
    </w:p>
    <w:p w14:paraId="2A3C9E6F">
      <w:pPr>
        <w:ind w:firstLine="420"/>
        <w:rPr>
          <w:rFonts w:hint="eastAsia" w:ascii="微软雅黑" w:hAnsi="微软雅黑" w:eastAsia="微软雅黑" w:cs="微软雅黑"/>
          <w:sz w:val="24"/>
          <w:szCs w:val="24"/>
        </w:rPr>
      </w:pPr>
      <w:r>
        <w:rPr>
          <w:rFonts w:hint="eastAsia" w:ascii="微软雅黑" w:hAnsi="微软雅黑" w:eastAsia="微软雅黑" w:cs="微软雅黑"/>
          <w:sz w:val="24"/>
          <w:szCs w:val="24"/>
        </w:rPr>
        <w:t>如带宽组名称为1M，上传带宽填写512，下载带宽填1024，表示这是一个上传512K，下载1M的带宽组。</w:t>
      </w:r>
    </w:p>
    <w:p w14:paraId="3D22D0DC">
      <w:pPr>
        <w:ind w:firstLine="420"/>
        <w:rPr>
          <w:rFonts w:hint="eastAsia" w:ascii="微软雅黑" w:hAnsi="微软雅黑" w:eastAsia="微软雅黑" w:cs="微软雅黑"/>
          <w:sz w:val="24"/>
          <w:szCs w:val="24"/>
        </w:rPr>
      </w:pPr>
      <w:r>
        <w:rPr>
          <w:rFonts w:hint="eastAsia" w:ascii="微软雅黑" w:hAnsi="微软雅黑" w:eastAsia="微软雅黑" w:cs="微软雅黑"/>
          <w:sz w:val="24"/>
          <w:szCs w:val="24"/>
        </w:rPr>
        <w:drawing>
          <wp:inline distT="0" distB="0" distL="114300" distR="114300">
            <wp:extent cx="5274310" cy="460375"/>
            <wp:effectExtent l="0" t="0" r="8890" b="9525"/>
            <wp:docPr id="71"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68"/>
                    <pic:cNvPicPr>
                      <a:picLocks noChangeAspect="1"/>
                    </pic:cNvPicPr>
                  </pic:nvPicPr>
                  <pic:blipFill>
                    <a:blip r:embed="rId81"/>
                    <a:stretch>
                      <a:fillRect/>
                    </a:stretch>
                  </pic:blipFill>
                  <pic:spPr>
                    <a:xfrm>
                      <a:off x="0" y="0"/>
                      <a:ext cx="5274310" cy="460375"/>
                    </a:xfrm>
                    <a:prstGeom prst="rect">
                      <a:avLst/>
                    </a:prstGeom>
                    <a:noFill/>
                    <a:ln>
                      <a:noFill/>
                    </a:ln>
                  </pic:spPr>
                </pic:pic>
              </a:graphicData>
            </a:graphic>
          </wp:inline>
        </w:drawing>
      </w:r>
    </w:p>
    <w:p w14:paraId="502F120E">
      <w:pPr>
        <w:ind w:firstLine="420"/>
        <w:rPr>
          <w:rFonts w:hint="eastAsia" w:ascii="微软雅黑" w:hAnsi="微软雅黑" w:eastAsia="微软雅黑" w:cs="微软雅黑"/>
          <w:sz w:val="24"/>
          <w:szCs w:val="24"/>
        </w:rPr>
      </w:pPr>
    </w:p>
    <w:p w14:paraId="038CADCC">
      <w:pPr>
        <w:ind w:firstLine="420"/>
        <w:rPr>
          <w:rFonts w:hint="eastAsia" w:ascii="微软雅黑" w:hAnsi="微软雅黑" w:eastAsia="微软雅黑" w:cs="微软雅黑"/>
          <w:sz w:val="24"/>
          <w:szCs w:val="24"/>
        </w:rPr>
      </w:pPr>
      <w:r>
        <w:rPr>
          <w:rFonts w:hint="eastAsia" w:ascii="微软雅黑" w:hAnsi="微软雅黑" w:eastAsia="微软雅黑" w:cs="微软雅黑"/>
          <w:sz w:val="24"/>
          <w:szCs w:val="24"/>
        </w:rPr>
        <w:t>套餐分为两种，时长套餐和流量套餐，分别说明如下：</w:t>
      </w:r>
    </w:p>
    <w:p w14:paraId="0B7CE2E8">
      <w:pPr>
        <w:pStyle w:val="5"/>
        <w:numPr>
          <w:ilvl w:val="3"/>
          <w:numId w:val="0"/>
        </w:numPr>
        <w:bidi w:val="0"/>
        <w:ind w:leftChars="0"/>
        <w:rPr>
          <w:rFonts w:hint="eastAsia" w:ascii="微软雅黑" w:hAnsi="微软雅黑" w:eastAsia="微软雅黑" w:cs="微软雅黑"/>
          <w:lang w:val="en-US" w:eastAsia="zh-CN"/>
        </w:rPr>
      </w:pPr>
      <w:bookmarkStart w:id="180" w:name="_Toc28790"/>
      <w:r>
        <w:rPr>
          <w:rFonts w:hint="eastAsia" w:ascii="微软雅黑" w:hAnsi="微软雅黑" w:eastAsia="微软雅黑" w:cs="微软雅黑"/>
          <w:lang w:val="en-US" w:eastAsia="zh-CN"/>
        </w:rPr>
        <w:t>时长套餐</w:t>
      </w:r>
      <w:bookmarkEnd w:id="180"/>
    </w:p>
    <w:p w14:paraId="666B3704">
      <w:pPr>
        <w:ind w:firstLine="420"/>
        <w:rPr>
          <w:rFonts w:hint="eastAsia" w:ascii="微软雅黑" w:hAnsi="微软雅黑" w:eastAsia="微软雅黑" w:cs="微软雅黑"/>
          <w:sz w:val="24"/>
          <w:szCs w:val="24"/>
        </w:rPr>
      </w:pPr>
      <w:r>
        <w:rPr>
          <w:rFonts w:hint="eastAsia" w:ascii="微软雅黑" w:hAnsi="微软雅黑" w:eastAsia="微软雅黑" w:cs="微软雅黑"/>
          <w:sz w:val="24"/>
          <w:szCs w:val="24"/>
        </w:rPr>
        <w:t>通常时长套餐适用于包年、月、天的用户，以及按小时计算的客户类型。</w:t>
      </w:r>
    </w:p>
    <w:p w14:paraId="26406C2A">
      <w:pPr>
        <w:ind w:firstLine="420"/>
        <w:rPr>
          <w:rFonts w:hint="eastAsia" w:ascii="微软雅黑" w:hAnsi="微软雅黑" w:eastAsia="微软雅黑" w:cs="微软雅黑"/>
          <w:sz w:val="24"/>
          <w:szCs w:val="24"/>
        </w:rPr>
      </w:pPr>
      <w:r>
        <w:rPr>
          <w:rFonts w:hint="eastAsia" w:ascii="微软雅黑" w:hAnsi="微软雅黑" w:eastAsia="微软雅黑" w:cs="微软雅黑"/>
          <w:sz w:val="24"/>
          <w:szCs w:val="24"/>
        </w:rPr>
        <w:t>点击主菜单—AAA—时长套餐—添加，显示如下图：</w:t>
      </w:r>
    </w:p>
    <w:p w14:paraId="050F99AB">
      <w:pPr>
        <w:ind w:firstLine="42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rPr>
        <w:drawing>
          <wp:inline distT="0" distB="0" distL="114300" distR="114300">
            <wp:extent cx="3789045" cy="3227705"/>
            <wp:effectExtent l="9525" t="9525" r="11430" b="13970"/>
            <wp:docPr id="72"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69"/>
                    <pic:cNvPicPr>
                      <a:picLocks noChangeAspect="1"/>
                    </pic:cNvPicPr>
                  </pic:nvPicPr>
                  <pic:blipFill>
                    <a:blip r:embed="rId82"/>
                    <a:stretch>
                      <a:fillRect/>
                    </a:stretch>
                  </pic:blipFill>
                  <pic:spPr>
                    <a:xfrm>
                      <a:off x="0" y="0"/>
                      <a:ext cx="3789045" cy="3227705"/>
                    </a:xfrm>
                    <a:prstGeom prst="rect">
                      <a:avLst/>
                    </a:prstGeom>
                    <a:noFill/>
                    <a:ln w="9525" cap="flat" cmpd="sng">
                      <a:solidFill>
                        <a:srgbClr val="A6A6A6"/>
                      </a:solidFill>
                      <a:prstDash val="solid"/>
                      <a:miter/>
                      <a:headEnd type="none" w="med" len="med"/>
                      <a:tailEnd type="none" w="med" len="med"/>
                    </a:ln>
                  </pic:spPr>
                </pic:pic>
              </a:graphicData>
            </a:graphic>
          </wp:inline>
        </w:drawing>
      </w:r>
    </w:p>
    <w:p w14:paraId="5B5EB07B">
      <w:pPr>
        <w:pStyle w:val="21"/>
        <w:numPr>
          <w:ilvl w:val="0"/>
          <w:numId w:val="36"/>
        </w:numPr>
        <w:ind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套餐名称：自定义的名字，该名字为开户和续费时都会用到，也会显示在用户自助系统中，需要管理者根据自己需要命名。</w:t>
      </w:r>
    </w:p>
    <w:p w14:paraId="4EB57B7B">
      <w:pPr>
        <w:pStyle w:val="21"/>
        <w:numPr>
          <w:ilvl w:val="0"/>
          <w:numId w:val="36"/>
        </w:numPr>
        <w:ind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套餐类型：分为套餐包和叠加包，通常开户使用套餐包。叠加包，通常只用于流量计费和小时计费策略中。</w:t>
      </w:r>
    </w:p>
    <w:p w14:paraId="4B80EF50">
      <w:pPr>
        <w:pStyle w:val="21"/>
        <w:numPr>
          <w:ilvl w:val="0"/>
          <w:numId w:val="36"/>
        </w:numPr>
        <w:ind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金额：该套餐的价格</w:t>
      </w:r>
    </w:p>
    <w:p w14:paraId="430B7131">
      <w:pPr>
        <w:pStyle w:val="21"/>
        <w:numPr>
          <w:ilvl w:val="0"/>
          <w:numId w:val="36"/>
        </w:numPr>
        <w:ind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计费模式：流量或是时长计费模式，其中时长计费包括如下内容：</w:t>
      </w:r>
    </w:p>
    <w:p w14:paraId="387D932A">
      <w:pPr>
        <w:ind w:firstLine="42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rPr>
        <w:drawing>
          <wp:inline distT="0" distB="0" distL="114300" distR="114300">
            <wp:extent cx="2191385" cy="655955"/>
            <wp:effectExtent l="9525" t="9525" r="21590" b="20320"/>
            <wp:docPr id="73"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0"/>
                    <pic:cNvPicPr>
                      <a:picLocks noChangeAspect="1"/>
                    </pic:cNvPicPr>
                  </pic:nvPicPr>
                  <pic:blipFill>
                    <a:blip r:embed="rId83"/>
                    <a:stretch>
                      <a:fillRect/>
                    </a:stretch>
                  </pic:blipFill>
                  <pic:spPr>
                    <a:xfrm>
                      <a:off x="0" y="0"/>
                      <a:ext cx="2191385" cy="655955"/>
                    </a:xfrm>
                    <a:prstGeom prst="rect">
                      <a:avLst/>
                    </a:prstGeom>
                    <a:noFill/>
                    <a:ln w="9525" cap="flat" cmpd="sng">
                      <a:solidFill>
                        <a:srgbClr val="A6A6A6"/>
                      </a:solidFill>
                      <a:prstDash val="solid"/>
                      <a:miter/>
                      <a:headEnd type="none" w="med" len="med"/>
                      <a:tailEnd type="none" w="med" len="med"/>
                    </a:ln>
                  </pic:spPr>
                </pic:pic>
              </a:graphicData>
            </a:graphic>
          </wp:inline>
        </w:drawing>
      </w:r>
    </w:p>
    <w:p w14:paraId="18333E17">
      <w:pPr>
        <w:pStyle w:val="21"/>
        <w:numPr>
          <w:ilvl w:val="0"/>
          <w:numId w:val="36"/>
        </w:numPr>
        <w:ind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可以设定年、月、天、时或无周期。</w:t>
      </w:r>
    </w:p>
    <w:p w14:paraId="1B637410">
      <w:pPr>
        <w:pStyle w:val="21"/>
        <w:numPr>
          <w:ilvl w:val="0"/>
          <w:numId w:val="36"/>
        </w:numPr>
        <w:ind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当设置为年、月、天时，用户的套餐计算周期都是以天计算的。即用户开户或上线时即已经确定了结束时间，到期就会自动停机。</w:t>
      </w:r>
    </w:p>
    <w:p w14:paraId="2B424CC3">
      <w:pPr>
        <w:pStyle w:val="21"/>
        <w:numPr>
          <w:ilvl w:val="0"/>
          <w:numId w:val="36"/>
        </w:numPr>
        <w:ind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当设置为时的时候，用户的计算周期不确定，该模式类似网吧的时长卡。如开户10小时，则按每次上线扣取时长，直到10小时用完，而这10小时的累计上网时长通常是在一个较长的周期中，甚至是不限周期使用的。参考下图所示：</w:t>
      </w:r>
    </w:p>
    <w:p w14:paraId="4039301A">
      <w:pPr>
        <w:ind w:firstLine="42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rPr>
        <w:drawing>
          <wp:inline distT="0" distB="0" distL="114300" distR="114300">
            <wp:extent cx="3188970" cy="1076960"/>
            <wp:effectExtent l="9525" t="9525" r="14605" b="18415"/>
            <wp:docPr id="74"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1"/>
                    <pic:cNvPicPr>
                      <a:picLocks noChangeAspect="1"/>
                    </pic:cNvPicPr>
                  </pic:nvPicPr>
                  <pic:blipFill>
                    <a:blip r:embed="rId84"/>
                    <a:stretch>
                      <a:fillRect/>
                    </a:stretch>
                  </pic:blipFill>
                  <pic:spPr>
                    <a:xfrm>
                      <a:off x="0" y="0"/>
                      <a:ext cx="3188970" cy="1076960"/>
                    </a:xfrm>
                    <a:prstGeom prst="rect">
                      <a:avLst/>
                    </a:prstGeom>
                    <a:noFill/>
                    <a:ln w="9525" cap="flat" cmpd="sng">
                      <a:solidFill>
                        <a:srgbClr val="A6A6A6"/>
                      </a:solidFill>
                      <a:prstDash val="solid"/>
                      <a:miter/>
                      <a:headEnd type="none" w="med" len="med"/>
                      <a:tailEnd type="none" w="med" len="med"/>
                    </a:ln>
                  </pic:spPr>
                </pic:pic>
              </a:graphicData>
            </a:graphic>
          </wp:inline>
        </w:drawing>
      </w:r>
    </w:p>
    <w:p w14:paraId="70EC8F86">
      <w:pPr>
        <w:pStyle w:val="21"/>
        <w:numPr>
          <w:ilvl w:val="0"/>
          <w:numId w:val="36"/>
        </w:numPr>
        <w:ind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单次上线时长：即不管用什么套餐，均可以指定用户单次上线的最大时长是多少，默认值为0，即不限制单次上网时长，用户能上多长时间，只取决于套餐本身的到期时间而定。</w:t>
      </w:r>
    </w:p>
    <w:p w14:paraId="054A848C">
      <w:pPr>
        <w:pStyle w:val="21"/>
        <w:numPr>
          <w:ilvl w:val="0"/>
          <w:numId w:val="36"/>
        </w:numPr>
        <w:ind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默认套餐：该选项主要是考虑到其他第三方系统通过接口开户时，如果未传递套餐ID，则调用此默认套餐进行开户。</w:t>
      </w:r>
    </w:p>
    <w:p w14:paraId="4A038BD4">
      <w:pPr>
        <w:pStyle w:val="21"/>
        <w:numPr>
          <w:ilvl w:val="0"/>
          <w:numId w:val="36"/>
        </w:numPr>
        <w:ind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带宽组：顾名思义，就是指定该套餐可以使用的带宽值。</w:t>
      </w:r>
    </w:p>
    <w:p w14:paraId="1FB62D7A">
      <w:pPr>
        <w:pStyle w:val="21"/>
        <w:numPr>
          <w:ilvl w:val="0"/>
          <w:numId w:val="36"/>
        </w:numPr>
        <w:ind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选择用户组：指定该套餐可以应用在哪些用户组中，套餐和用户组的关系是多对多的关系。即：一个套餐可以用于多个用户组，一个用户组也可以使用多种套餐，双方交叉关联。</w:t>
      </w:r>
    </w:p>
    <w:p w14:paraId="5F3984B6">
      <w:pPr>
        <w:ind w:firstLine="420"/>
        <w:rPr>
          <w:rFonts w:hint="eastAsia" w:ascii="微软雅黑" w:hAnsi="微软雅黑" w:eastAsia="微软雅黑" w:cs="微软雅黑"/>
          <w:sz w:val="24"/>
          <w:szCs w:val="24"/>
        </w:rPr>
      </w:pPr>
    </w:p>
    <w:p w14:paraId="070162FE">
      <w:pPr>
        <w:pStyle w:val="5"/>
        <w:numPr>
          <w:ilvl w:val="3"/>
          <w:numId w:val="0"/>
        </w:numPr>
        <w:bidi w:val="0"/>
        <w:ind w:leftChars="0"/>
        <w:rPr>
          <w:rFonts w:hint="eastAsia" w:ascii="微软雅黑" w:hAnsi="微软雅黑" w:eastAsia="微软雅黑" w:cs="微软雅黑"/>
          <w:lang w:val="en-US" w:eastAsia="zh-CN"/>
        </w:rPr>
      </w:pPr>
      <w:bookmarkStart w:id="181" w:name="_Toc20992"/>
      <w:r>
        <w:rPr>
          <w:rFonts w:hint="eastAsia" w:ascii="微软雅黑" w:hAnsi="微软雅黑" w:eastAsia="微软雅黑" w:cs="微软雅黑"/>
          <w:lang w:val="en-US" w:eastAsia="zh-CN"/>
        </w:rPr>
        <w:t>流量套餐</w:t>
      </w:r>
      <w:bookmarkEnd w:id="181"/>
    </w:p>
    <w:p w14:paraId="08501589">
      <w:pPr>
        <w:ind w:firstLine="420"/>
        <w:rPr>
          <w:rFonts w:hint="eastAsia" w:ascii="微软雅黑" w:hAnsi="微软雅黑" w:eastAsia="微软雅黑" w:cs="微软雅黑"/>
          <w:sz w:val="24"/>
          <w:szCs w:val="24"/>
        </w:rPr>
      </w:pPr>
      <w:r>
        <w:rPr>
          <w:rFonts w:hint="eastAsia" w:ascii="微软雅黑" w:hAnsi="微软雅黑" w:eastAsia="微软雅黑" w:cs="微软雅黑"/>
          <w:sz w:val="24"/>
          <w:szCs w:val="24"/>
        </w:rPr>
        <w:t>其他部分均和时长套餐一致，但是在设定流量套餐时，可以指定周期类型，分为几种：</w:t>
      </w:r>
    </w:p>
    <w:p w14:paraId="434FEB70">
      <w:pPr>
        <w:pStyle w:val="21"/>
        <w:numPr>
          <w:ilvl w:val="0"/>
          <w:numId w:val="37"/>
        </w:numPr>
        <w:ind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无周期，表示该流量套餐，就是用户固定用这么多流量，不限制时间，什么时候用完，什么时候停机。</w:t>
      </w:r>
    </w:p>
    <w:p w14:paraId="67903488">
      <w:pPr>
        <w:pStyle w:val="21"/>
        <w:numPr>
          <w:ilvl w:val="0"/>
          <w:numId w:val="37"/>
        </w:numPr>
        <w:ind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时、天、月、年的周期类型表示该流量套餐需要指定周期，如每5天可以使用500M流量，这样就有两个条件限制，1）5天时间到了会停机，而不管500M流量是否用完。2）500M流量用完会停机，而不管5天时间是否到期。</w:t>
      </w:r>
    </w:p>
    <w:p w14:paraId="4628DF9A">
      <w:pPr>
        <w:pStyle w:val="21"/>
        <w:ind w:left="840" w:firstLine="0" w:firstLineChars="0"/>
        <w:rPr>
          <w:rFonts w:hint="eastAsia" w:ascii="微软雅黑" w:hAnsi="微软雅黑" w:eastAsia="微软雅黑" w:cs="微软雅黑"/>
          <w:sz w:val="24"/>
          <w:szCs w:val="24"/>
        </w:rPr>
      </w:pPr>
    </w:p>
    <w:p w14:paraId="4C43B868">
      <w:pPr>
        <w:pStyle w:val="5"/>
        <w:numPr>
          <w:ilvl w:val="3"/>
          <w:numId w:val="0"/>
        </w:numPr>
        <w:bidi w:val="0"/>
        <w:ind w:leftChars="0"/>
        <w:rPr>
          <w:rFonts w:hint="eastAsia" w:ascii="微软雅黑" w:hAnsi="微软雅黑" w:eastAsia="微软雅黑" w:cs="微软雅黑"/>
          <w:lang w:val="en-US" w:eastAsia="zh-CN"/>
        </w:rPr>
      </w:pPr>
      <w:bookmarkStart w:id="182" w:name="_Toc29423"/>
      <w:r>
        <w:rPr>
          <w:rFonts w:hint="eastAsia" w:ascii="微软雅黑" w:hAnsi="微软雅黑" w:eastAsia="微软雅黑" w:cs="微软雅黑"/>
          <w:lang w:val="en-US" w:eastAsia="zh-CN"/>
        </w:rPr>
        <w:t>永久套餐</w:t>
      </w:r>
      <w:bookmarkEnd w:id="182"/>
    </w:p>
    <w:p w14:paraId="627430DD">
      <w:pPr>
        <w:ind w:firstLine="420"/>
        <w:rPr>
          <w:rFonts w:hint="eastAsia" w:ascii="微软雅黑" w:hAnsi="微软雅黑" w:eastAsia="微软雅黑" w:cs="微软雅黑"/>
          <w:sz w:val="24"/>
          <w:szCs w:val="24"/>
        </w:rPr>
      </w:pPr>
      <w:r>
        <w:rPr>
          <w:rFonts w:hint="eastAsia" w:ascii="微软雅黑" w:hAnsi="微软雅黑" w:eastAsia="微软雅黑" w:cs="微软雅黑"/>
          <w:sz w:val="24"/>
          <w:szCs w:val="24"/>
        </w:rPr>
        <w:t>在一些特定场合，可能需要使用永久套餐，如员工上网、领导使用、赠送等情况，永久套餐的开户，请参考如下模板设置即可。</w:t>
      </w:r>
    </w:p>
    <w:p w14:paraId="3A89F76A">
      <w:pPr>
        <w:pStyle w:val="21"/>
        <w:ind w:left="840" w:firstLine="0" w:firstLineChars="0"/>
        <w:jc w:val="center"/>
        <w:rPr>
          <w:rFonts w:hint="eastAsia" w:ascii="微软雅黑" w:hAnsi="微软雅黑" w:eastAsia="微软雅黑" w:cs="微软雅黑"/>
          <w:sz w:val="24"/>
          <w:szCs w:val="24"/>
        </w:rPr>
      </w:pPr>
      <w:r>
        <w:rPr>
          <w:rFonts w:hint="eastAsia" w:ascii="微软雅黑" w:hAnsi="微软雅黑" w:eastAsia="微软雅黑" w:cs="微软雅黑"/>
        </w:rPr>
        <w:drawing>
          <wp:inline distT="0" distB="0" distL="114300" distR="114300">
            <wp:extent cx="4033520" cy="3426460"/>
            <wp:effectExtent l="9525" t="9525" r="20955" b="18415"/>
            <wp:docPr id="75"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2"/>
                    <pic:cNvPicPr>
                      <a:picLocks noChangeAspect="1"/>
                    </pic:cNvPicPr>
                  </pic:nvPicPr>
                  <pic:blipFill>
                    <a:blip r:embed="rId85"/>
                    <a:stretch>
                      <a:fillRect/>
                    </a:stretch>
                  </pic:blipFill>
                  <pic:spPr>
                    <a:xfrm>
                      <a:off x="0" y="0"/>
                      <a:ext cx="4033520" cy="3426460"/>
                    </a:xfrm>
                    <a:prstGeom prst="rect">
                      <a:avLst/>
                    </a:prstGeom>
                    <a:noFill/>
                    <a:ln w="9525" cap="flat" cmpd="sng">
                      <a:solidFill>
                        <a:srgbClr val="A6A6A6"/>
                      </a:solidFill>
                      <a:prstDash val="solid"/>
                      <a:miter/>
                      <a:headEnd type="none" w="med" len="med"/>
                      <a:tailEnd type="none" w="med" len="med"/>
                    </a:ln>
                  </pic:spPr>
                </pic:pic>
              </a:graphicData>
            </a:graphic>
          </wp:inline>
        </w:drawing>
      </w:r>
    </w:p>
    <w:p w14:paraId="1FF7AF61">
      <w:pPr>
        <w:pStyle w:val="21"/>
        <w:ind w:left="840" w:firstLine="0" w:firstLineChars="0"/>
        <w:jc w:val="center"/>
        <w:rPr>
          <w:rFonts w:hint="eastAsia" w:ascii="微软雅黑" w:hAnsi="微软雅黑" w:eastAsia="微软雅黑" w:cs="微软雅黑"/>
          <w:sz w:val="24"/>
          <w:szCs w:val="24"/>
        </w:rPr>
      </w:pPr>
    </w:p>
    <w:p w14:paraId="25C88424">
      <w:pPr>
        <w:rPr>
          <w:rFonts w:hint="eastAsia" w:ascii="微软雅黑" w:hAnsi="微软雅黑" w:eastAsia="微软雅黑" w:cs="微软雅黑"/>
        </w:rPr>
      </w:pPr>
    </w:p>
    <w:p w14:paraId="1B856E9E">
      <w:pPr>
        <w:pStyle w:val="4"/>
        <w:numPr>
          <w:ilvl w:val="2"/>
          <w:numId w:val="0"/>
        </w:numPr>
        <w:bidi w:val="0"/>
        <w:ind w:left="114" w:leftChars="0"/>
        <w:rPr>
          <w:rFonts w:hint="eastAsia" w:ascii="微软雅黑" w:hAnsi="微软雅黑" w:eastAsia="微软雅黑" w:cs="微软雅黑"/>
        </w:rPr>
      </w:pPr>
      <w:bookmarkStart w:id="183" w:name="_Toc23290"/>
      <w:r>
        <w:rPr>
          <w:rFonts w:hint="eastAsia" w:ascii="微软雅黑" w:hAnsi="微软雅黑" w:eastAsia="微软雅黑" w:cs="微软雅黑"/>
          <w:lang w:val="en-US" w:eastAsia="zh-CN"/>
        </w:rPr>
        <w:t>终端MAC绑定</w:t>
      </w:r>
      <w:bookmarkEnd w:id="183"/>
    </w:p>
    <w:p w14:paraId="4CF97582">
      <w:pPr>
        <w:pStyle w:val="5"/>
        <w:numPr>
          <w:ilvl w:val="3"/>
          <w:numId w:val="0"/>
        </w:numPr>
        <w:bidi w:val="0"/>
        <w:ind w:left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MAC绑定</w:t>
      </w:r>
    </w:p>
    <w:p w14:paraId="49E6606A">
      <w:pPr>
        <w:pStyle w:val="21"/>
        <w:numPr>
          <w:ilvl w:val="0"/>
          <w:numId w:val="31"/>
        </w:numPr>
        <w:ind w:firstLineChars="0"/>
        <w:jc w:val="left"/>
        <w:rPr>
          <w:rFonts w:hint="eastAsia" w:ascii="微软雅黑" w:hAnsi="微软雅黑" w:eastAsia="微软雅黑" w:cs="微软雅黑"/>
          <w:sz w:val="24"/>
          <w:szCs w:val="24"/>
        </w:rPr>
      </w:pPr>
      <w:r>
        <w:rPr>
          <w:rFonts w:hint="eastAsia" w:ascii="微软雅黑" w:hAnsi="微软雅黑" w:eastAsia="微软雅黑" w:cs="微软雅黑"/>
          <w:sz w:val="24"/>
          <w:szCs w:val="24"/>
        </w:rPr>
        <w:t>MAC绑定数量：如果填0，则为不绑定，用户每次上线，均会记录最新上线的设备的MAC地址。如果绑定，则绑定填写的数字，系统会自动绑定，无需人工干预。</w:t>
      </w:r>
    </w:p>
    <w:p w14:paraId="3875D74B">
      <w:pPr>
        <w:pStyle w:val="21"/>
        <w:numPr>
          <w:ilvl w:val="0"/>
          <w:numId w:val="31"/>
        </w:numPr>
        <w:ind w:firstLineChars="0"/>
        <w:jc w:val="left"/>
        <w:rPr>
          <w:rFonts w:hint="eastAsia" w:ascii="微软雅黑" w:hAnsi="微软雅黑" w:eastAsia="微软雅黑" w:cs="微软雅黑"/>
          <w:sz w:val="24"/>
          <w:szCs w:val="24"/>
        </w:rPr>
      </w:pPr>
      <w:r>
        <w:rPr>
          <w:rFonts w:hint="eastAsia" w:ascii="微软雅黑" w:hAnsi="微软雅黑" w:eastAsia="微软雅黑" w:cs="微软雅黑"/>
          <w:sz w:val="24"/>
          <w:szCs w:val="24"/>
        </w:rPr>
        <w:t>允许同时在线人数：同一个帐号允许同时在线人数</w:t>
      </w:r>
    </w:p>
    <w:p w14:paraId="04E1E911">
      <w:pPr>
        <w:pStyle w:val="21"/>
        <w:numPr>
          <w:ilvl w:val="0"/>
          <w:numId w:val="32"/>
        </w:numPr>
        <w:ind w:firstLineChars="0"/>
        <w:jc w:val="left"/>
        <w:rPr>
          <w:rFonts w:hint="eastAsia" w:ascii="微软雅黑" w:hAnsi="微软雅黑" w:eastAsia="微软雅黑" w:cs="微软雅黑"/>
          <w:sz w:val="24"/>
          <w:szCs w:val="24"/>
        </w:rPr>
      </w:pPr>
      <w:r>
        <w:rPr>
          <w:rFonts w:hint="eastAsia" w:ascii="微软雅黑" w:hAnsi="微软雅黑" w:eastAsia="微软雅黑" w:cs="微软雅黑"/>
          <w:sz w:val="24"/>
          <w:szCs w:val="24"/>
        </w:rPr>
        <w:t>该参数和MAC绑定数量是相互制约的关系。</w:t>
      </w:r>
    </w:p>
    <w:p w14:paraId="627DC3B0">
      <w:pPr>
        <w:pStyle w:val="21"/>
        <w:numPr>
          <w:ilvl w:val="0"/>
          <w:numId w:val="32"/>
        </w:numPr>
        <w:ind w:firstLineChars="0"/>
        <w:jc w:val="left"/>
        <w:rPr>
          <w:rFonts w:hint="eastAsia" w:ascii="微软雅黑" w:hAnsi="微软雅黑" w:eastAsia="微软雅黑" w:cs="微软雅黑"/>
          <w:sz w:val="24"/>
          <w:szCs w:val="24"/>
        </w:rPr>
      </w:pPr>
      <w:r>
        <w:rPr>
          <w:rFonts w:hint="eastAsia" w:ascii="微软雅黑" w:hAnsi="微软雅黑" w:eastAsia="微软雅黑" w:cs="微软雅黑"/>
          <w:sz w:val="24"/>
          <w:szCs w:val="24"/>
        </w:rPr>
        <w:t>如绑定5个MAC，但是允许同时在线人数是2，则在这5个绑定的终端中，用户任意登录，但只会保持两台终端在线，后上线的会把前面上线的用户踢掉。</w:t>
      </w:r>
      <w:r>
        <w:rPr>
          <w:rFonts w:hint="eastAsia" w:ascii="微软雅黑" w:hAnsi="微软雅黑" w:eastAsia="微软雅黑" w:cs="微软雅黑"/>
          <w:color w:val="FF0000"/>
          <w:sz w:val="24"/>
          <w:szCs w:val="24"/>
        </w:rPr>
        <w:t>(该功能是否生效，取决于设置，设置地址为：主界面—系统管理—开户配置—超过最大在线用户是否挤用户下线)</w:t>
      </w:r>
    </w:p>
    <w:p w14:paraId="0FE491DE">
      <w:pPr>
        <w:pStyle w:val="21"/>
        <w:numPr>
          <w:ilvl w:val="0"/>
          <w:numId w:val="32"/>
        </w:numPr>
        <w:ind w:firstLineChars="0"/>
        <w:jc w:val="left"/>
        <w:rPr>
          <w:rFonts w:hint="eastAsia" w:ascii="微软雅黑" w:hAnsi="微软雅黑" w:eastAsia="微软雅黑" w:cs="微软雅黑"/>
          <w:sz w:val="24"/>
          <w:szCs w:val="24"/>
        </w:rPr>
      </w:pPr>
      <w:r>
        <w:rPr>
          <w:rFonts w:hint="eastAsia" w:ascii="微软雅黑" w:hAnsi="微软雅黑" w:eastAsia="微软雅黑" w:cs="微软雅黑"/>
          <w:sz w:val="24"/>
          <w:szCs w:val="24"/>
        </w:rPr>
        <w:t>如绑定2个MAC，但是允许同时在线人数是5，则只有这两个绑定了MAC的终端可以上线，其他未绑定MAC的终端无法上线。</w:t>
      </w:r>
    </w:p>
    <w:p w14:paraId="587493FF">
      <w:pPr>
        <w:pStyle w:val="21"/>
        <w:numPr>
          <w:ilvl w:val="0"/>
          <w:numId w:val="33"/>
        </w:numPr>
        <w:ind w:firstLineChars="0"/>
        <w:jc w:val="left"/>
        <w:rPr>
          <w:rFonts w:hint="eastAsia" w:ascii="微软雅黑" w:hAnsi="微软雅黑" w:eastAsia="微软雅黑" w:cs="微软雅黑"/>
          <w:sz w:val="24"/>
          <w:szCs w:val="24"/>
        </w:rPr>
      </w:pPr>
      <w:r>
        <w:rPr>
          <w:rFonts w:hint="eastAsia" w:ascii="微软雅黑" w:hAnsi="微软雅黑" w:eastAsia="微软雅黑" w:cs="微软雅黑"/>
          <w:sz w:val="24"/>
          <w:szCs w:val="24"/>
        </w:rPr>
        <w:t>绑定APID/APMAC/绑定NASIP/绑定SSID</w:t>
      </w:r>
    </w:p>
    <w:p w14:paraId="63B3C50D">
      <w:pPr>
        <w:pStyle w:val="21"/>
        <w:ind w:left="840" w:firstLine="0" w:firstLineChars="0"/>
        <w:jc w:val="left"/>
        <w:rPr>
          <w:rFonts w:hint="eastAsia" w:ascii="微软雅黑" w:hAnsi="微软雅黑" w:eastAsia="微软雅黑" w:cs="微软雅黑"/>
          <w:sz w:val="24"/>
          <w:szCs w:val="24"/>
        </w:rPr>
      </w:pPr>
      <w:r>
        <w:rPr>
          <w:rFonts w:hint="eastAsia" w:ascii="微软雅黑" w:hAnsi="微软雅黑" w:eastAsia="微软雅黑" w:cs="微软雅黑"/>
          <w:sz w:val="24"/>
          <w:szCs w:val="24"/>
        </w:rPr>
        <w:t>这三种绑定的含义如字面意义，如果要绑定，只需要开户时勾选，则用户第一次上线后，会自动进行绑定。</w:t>
      </w:r>
    </w:p>
    <w:p w14:paraId="1953C7C4">
      <w:pPr>
        <w:jc w:val="left"/>
        <w:rPr>
          <w:rFonts w:hint="eastAsia" w:ascii="微软雅黑" w:hAnsi="微软雅黑" w:eastAsia="微软雅黑" w:cs="微软雅黑"/>
          <w:lang w:val="en-US" w:eastAsia="zh-CN"/>
        </w:rPr>
      </w:pPr>
      <w:r>
        <w:drawing>
          <wp:inline distT="0" distB="0" distL="114300" distR="114300">
            <wp:extent cx="5271135" cy="2576830"/>
            <wp:effectExtent l="9525" t="9525" r="15240" b="17145"/>
            <wp:docPr id="76"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59"/>
                    <pic:cNvPicPr>
                      <a:picLocks noChangeAspect="1"/>
                    </pic:cNvPicPr>
                  </pic:nvPicPr>
                  <pic:blipFill>
                    <a:blip r:embed="rId86"/>
                    <a:stretch>
                      <a:fillRect/>
                    </a:stretch>
                  </pic:blipFill>
                  <pic:spPr>
                    <a:xfrm>
                      <a:off x="0" y="0"/>
                      <a:ext cx="5271135" cy="2576830"/>
                    </a:xfrm>
                    <a:prstGeom prst="rect">
                      <a:avLst/>
                    </a:prstGeom>
                    <a:noFill/>
                    <a:ln w="9525" cap="flat" cmpd="sng">
                      <a:solidFill>
                        <a:srgbClr val="A6A6A6"/>
                      </a:solidFill>
                      <a:prstDash val="solid"/>
                      <a:miter/>
                      <a:headEnd type="none" w="med" len="med"/>
                      <a:tailEnd type="none" w="med" len="med"/>
                    </a:ln>
                  </pic:spPr>
                </pic:pic>
              </a:graphicData>
            </a:graphic>
          </wp:inline>
        </w:drawing>
      </w:r>
    </w:p>
    <w:p w14:paraId="7B00CC7A">
      <w:pPr>
        <w:pStyle w:val="5"/>
        <w:numPr>
          <w:ilvl w:val="3"/>
          <w:numId w:val="0"/>
        </w:numPr>
        <w:bidi w:val="0"/>
        <w:ind w:left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解除MAC绑定</w:t>
      </w:r>
    </w:p>
    <w:p w14:paraId="75D1BBF4">
      <w:pPr>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在部分情况下，需要对已经绑定的用户MAC进行解除绑定，如用户更换终端等。</w:t>
      </w:r>
    </w:p>
    <w:p w14:paraId="547EDA4B">
      <w:pPr>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解决MAC绑定的方法有两种：</w:t>
      </w:r>
    </w:p>
    <w:p w14:paraId="469AA979">
      <w:pPr>
        <w:numPr>
          <w:ilvl w:val="0"/>
          <w:numId w:val="38"/>
        </w:numPr>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点击用户名，在弹出的窗口清除用户的MAC地址后，点击提交保存即可。</w:t>
      </w:r>
    </w:p>
    <w:p w14:paraId="74223442">
      <w:pPr>
        <w:numPr>
          <w:ilvl w:val="0"/>
          <w:numId w:val="0"/>
        </w:numPr>
        <w:jc w:val="center"/>
        <w:rPr>
          <w:rFonts w:hint="eastAsia" w:ascii="微软雅黑" w:hAnsi="微软雅黑" w:eastAsia="微软雅黑" w:cs="微软雅黑"/>
          <w:lang w:val="en-US" w:eastAsia="zh-CN"/>
        </w:rPr>
      </w:pPr>
      <w:r>
        <w:drawing>
          <wp:inline distT="0" distB="0" distL="114300" distR="114300">
            <wp:extent cx="5261610" cy="2287905"/>
            <wp:effectExtent l="0" t="0" r="8890" b="10795"/>
            <wp:docPr id="77" name="图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160"/>
                    <pic:cNvPicPr>
                      <a:picLocks noChangeAspect="1"/>
                    </pic:cNvPicPr>
                  </pic:nvPicPr>
                  <pic:blipFill>
                    <a:blip r:embed="rId87"/>
                    <a:stretch>
                      <a:fillRect/>
                    </a:stretch>
                  </pic:blipFill>
                  <pic:spPr>
                    <a:xfrm>
                      <a:off x="0" y="0"/>
                      <a:ext cx="5261610" cy="2287905"/>
                    </a:xfrm>
                    <a:prstGeom prst="rect">
                      <a:avLst/>
                    </a:prstGeom>
                    <a:noFill/>
                    <a:ln>
                      <a:noFill/>
                    </a:ln>
                  </pic:spPr>
                </pic:pic>
              </a:graphicData>
            </a:graphic>
          </wp:inline>
        </w:drawing>
      </w:r>
    </w:p>
    <w:p w14:paraId="5D8FDA06">
      <w:pPr>
        <w:numPr>
          <w:ilvl w:val="0"/>
          <w:numId w:val="38"/>
        </w:numPr>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进行系统管理--计划任务页面，选择定期请除MAC功能启用，并选择执行时间，通常选择为夜间时间，以避免影响业务。</w:t>
      </w:r>
    </w:p>
    <w:p w14:paraId="48349E67">
      <w:pPr>
        <w:numPr>
          <w:ilvl w:val="0"/>
          <w:numId w:val="0"/>
        </w:numPr>
        <w:rPr>
          <w:rFonts w:hint="eastAsia" w:ascii="微软雅黑" w:hAnsi="微软雅黑" w:eastAsia="微软雅黑" w:cs="微软雅黑"/>
          <w:lang w:val="en-US" w:eastAsia="zh-CN"/>
        </w:rPr>
      </w:pPr>
      <w:r>
        <w:drawing>
          <wp:inline distT="0" distB="0" distL="114300" distR="114300">
            <wp:extent cx="5268595" cy="2689225"/>
            <wp:effectExtent l="0" t="0" r="1905" b="3175"/>
            <wp:docPr id="78" name="图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162"/>
                    <pic:cNvPicPr>
                      <a:picLocks noChangeAspect="1"/>
                    </pic:cNvPicPr>
                  </pic:nvPicPr>
                  <pic:blipFill>
                    <a:blip r:embed="rId88"/>
                    <a:stretch>
                      <a:fillRect/>
                    </a:stretch>
                  </pic:blipFill>
                  <pic:spPr>
                    <a:xfrm>
                      <a:off x="0" y="0"/>
                      <a:ext cx="5268595" cy="2689225"/>
                    </a:xfrm>
                    <a:prstGeom prst="rect">
                      <a:avLst/>
                    </a:prstGeom>
                    <a:noFill/>
                    <a:ln>
                      <a:noFill/>
                    </a:ln>
                  </pic:spPr>
                </pic:pic>
              </a:graphicData>
            </a:graphic>
          </wp:inline>
        </w:drawing>
      </w:r>
    </w:p>
    <w:p w14:paraId="7483D90B">
      <w:pPr>
        <w:jc w:val="left"/>
        <w:rPr>
          <w:rFonts w:hint="eastAsia" w:ascii="微软雅黑" w:hAnsi="微软雅黑" w:eastAsia="微软雅黑" w:cs="微软雅黑"/>
          <w:lang w:val="en-US" w:eastAsia="zh-CN"/>
        </w:rPr>
      </w:pPr>
    </w:p>
    <w:p w14:paraId="201FD395">
      <w:pPr>
        <w:pStyle w:val="4"/>
        <w:numPr>
          <w:ilvl w:val="2"/>
          <w:numId w:val="0"/>
        </w:numPr>
        <w:bidi w:val="0"/>
        <w:ind w:left="114" w:leftChars="0"/>
        <w:rPr>
          <w:rFonts w:hint="eastAsia" w:ascii="微软雅黑" w:hAnsi="微软雅黑" w:eastAsia="微软雅黑" w:cs="微软雅黑"/>
        </w:rPr>
      </w:pPr>
      <w:r>
        <w:rPr>
          <w:rFonts w:hint="eastAsia" w:ascii="微软雅黑" w:hAnsi="微软雅黑" w:eastAsia="微软雅黑" w:cs="微软雅黑"/>
        </w:rPr>
        <w:t xml:space="preserve"> </w:t>
      </w:r>
      <w:bookmarkStart w:id="184" w:name="_Toc352"/>
      <w:r>
        <w:rPr>
          <w:rFonts w:hint="eastAsia" w:ascii="微软雅黑" w:hAnsi="微软雅黑" w:eastAsia="微软雅黑" w:cs="微软雅黑"/>
          <w:lang w:val="en-US" w:eastAsia="zh-CN"/>
        </w:rPr>
        <w:t>财务功能</w:t>
      </w:r>
      <w:bookmarkEnd w:id="184"/>
    </w:p>
    <w:p w14:paraId="5E6661FA">
      <w:pPr>
        <w:pStyle w:val="5"/>
        <w:numPr>
          <w:ilvl w:val="3"/>
          <w:numId w:val="0"/>
        </w:numPr>
        <w:bidi w:val="0"/>
        <w:ind w:left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财务订单记录</w:t>
      </w:r>
    </w:p>
    <w:p w14:paraId="5327A934">
      <w:pPr>
        <w:ind w:firstLine="420"/>
        <w:rPr>
          <w:rFonts w:hint="eastAsia" w:ascii="微软雅黑" w:hAnsi="微软雅黑" w:eastAsia="微软雅黑" w:cs="微软雅黑"/>
          <w:sz w:val="24"/>
          <w:szCs w:val="24"/>
        </w:rPr>
      </w:pPr>
      <w:r>
        <w:rPr>
          <w:rFonts w:hint="eastAsia" w:ascii="微软雅黑" w:hAnsi="微软雅黑" w:eastAsia="微软雅黑" w:cs="微软雅黑"/>
          <w:sz w:val="24"/>
          <w:szCs w:val="24"/>
        </w:rPr>
        <w:t>所有的充值和续费，会生成财务订单记录，便于管理者溯源。</w:t>
      </w:r>
    </w:p>
    <w:p w14:paraId="3C89959F">
      <w:pPr>
        <w:ind w:firstLine="42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财务订单记录查询方式：</w:t>
      </w:r>
    </w:p>
    <w:p w14:paraId="2B77D788">
      <w:pPr>
        <w:ind w:firstLine="42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主界面--</w:t>
      </w:r>
      <w:r>
        <w:rPr>
          <w:rFonts w:hint="eastAsia" w:ascii="微软雅黑" w:hAnsi="微软雅黑" w:eastAsia="微软雅黑" w:cs="微软雅黑"/>
          <w:sz w:val="24"/>
          <w:szCs w:val="24"/>
        </w:rPr>
        <w:t>运营管理—帐单记录</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lang w:val="en-US" w:eastAsia="zh-CN"/>
        </w:rPr>
        <w:t>进入后如下图：</w:t>
      </w:r>
    </w:p>
    <w:p w14:paraId="71CAD8CB">
      <w:pPr>
        <w:rPr>
          <w:rFonts w:hint="eastAsia" w:ascii="微软雅黑" w:hAnsi="微软雅黑" w:eastAsia="微软雅黑" w:cs="微软雅黑"/>
        </w:rPr>
      </w:pPr>
      <w:r>
        <w:drawing>
          <wp:inline distT="0" distB="0" distL="114300" distR="114300">
            <wp:extent cx="5259705" cy="2334895"/>
            <wp:effectExtent l="0" t="0" r="10795" b="1905"/>
            <wp:docPr id="79"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163"/>
                    <pic:cNvPicPr>
                      <a:picLocks noChangeAspect="1"/>
                    </pic:cNvPicPr>
                  </pic:nvPicPr>
                  <pic:blipFill>
                    <a:blip r:embed="rId89"/>
                    <a:stretch>
                      <a:fillRect/>
                    </a:stretch>
                  </pic:blipFill>
                  <pic:spPr>
                    <a:xfrm>
                      <a:off x="0" y="0"/>
                      <a:ext cx="5259705" cy="2334895"/>
                    </a:xfrm>
                    <a:prstGeom prst="rect">
                      <a:avLst/>
                    </a:prstGeom>
                    <a:noFill/>
                    <a:ln>
                      <a:noFill/>
                    </a:ln>
                  </pic:spPr>
                </pic:pic>
              </a:graphicData>
            </a:graphic>
          </wp:inline>
        </w:drawing>
      </w:r>
    </w:p>
    <w:p w14:paraId="0CDE283C">
      <w:pP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在帐单记录界面，可以查看所有的用户订单信息。</w:t>
      </w:r>
    </w:p>
    <w:p w14:paraId="699D66AB">
      <w:pP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也可以通过条件查询指定的订单记录信息。</w:t>
      </w:r>
    </w:p>
    <w:p w14:paraId="2584260E">
      <w:pPr>
        <w:ind w:firstLine="420"/>
        <w:rPr>
          <w:rFonts w:hint="eastAsia" w:ascii="微软雅黑" w:hAnsi="微软雅黑" w:eastAsia="微软雅黑" w:cs="微软雅黑"/>
          <w:lang w:val="en-US" w:eastAsia="zh-CN"/>
        </w:rPr>
      </w:pPr>
    </w:p>
    <w:p w14:paraId="4E79CFD2">
      <w:pPr>
        <w:rPr>
          <w:rFonts w:hint="eastAsia" w:ascii="微软雅黑" w:hAnsi="微软雅黑" w:eastAsia="微软雅黑" w:cs="微软雅黑"/>
          <w:sz w:val="24"/>
          <w:szCs w:val="24"/>
        </w:rPr>
      </w:pPr>
      <w:r>
        <w:rPr>
          <w:rFonts w:hint="eastAsia" w:ascii="微软雅黑" w:hAnsi="微软雅黑" w:eastAsia="微软雅黑" w:cs="微软雅黑"/>
          <w:sz w:val="24"/>
          <w:szCs w:val="24"/>
        </w:rPr>
        <w:drawing>
          <wp:inline distT="0" distB="0" distL="114300" distR="114300">
            <wp:extent cx="5274310" cy="1351915"/>
            <wp:effectExtent l="9525" t="9525" r="12065" b="10160"/>
            <wp:docPr id="80"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77"/>
                    <pic:cNvPicPr>
                      <a:picLocks noChangeAspect="1"/>
                    </pic:cNvPicPr>
                  </pic:nvPicPr>
                  <pic:blipFill>
                    <a:blip r:embed="rId90"/>
                    <a:stretch>
                      <a:fillRect/>
                    </a:stretch>
                  </pic:blipFill>
                  <pic:spPr>
                    <a:xfrm>
                      <a:off x="0" y="0"/>
                      <a:ext cx="5274310" cy="1351915"/>
                    </a:xfrm>
                    <a:prstGeom prst="rect">
                      <a:avLst/>
                    </a:prstGeom>
                    <a:noFill/>
                    <a:ln w="9525" cap="flat" cmpd="sng">
                      <a:solidFill>
                        <a:srgbClr val="A6A6A6"/>
                      </a:solidFill>
                      <a:prstDash val="solid"/>
                      <a:miter/>
                      <a:headEnd type="none" w="med" len="med"/>
                      <a:tailEnd type="none" w="med" len="med"/>
                    </a:ln>
                  </pic:spPr>
                </pic:pic>
              </a:graphicData>
            </a:graphic>
          </wp:inline>
        </w:drawing>
      </w:r>
    </w:p>
    <w:p w14:paraId="6651B017">
      <w:pP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用户订单信息，包括如下信息：</w:t>
      </w:r>
    </w:p>
    <w:p w14:paraId="1E836B9B">
      <w:pP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订单编号：在数据库中的编号</w:t>
      </w:r>
    </w:p>
    <w:p w14:paraId="4FCC55CD">
      <w:pP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用户帐号：用户登录所使用的帐号</w:t>
      </w:r>
    </w:p>
    <w:p w14:paraId="29FC2456">
      <w:pP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套餐名称：用户该条订单所使用的套餐信息</w:t>
      </w:r>
    </w:p>
    <w:p w14:paraId="0B247575">
      <w:pP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订单开始时间：该条订单开始的时间</w:t>
      </w:r>
    </w:p>
    <w:p w14:paraId="293DAE6A">
      <w:pP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订单结束时间：该条订单结束的时间</w:t>
      </w:r>
    </w:p>
    <w:p w14:paraId="67722532">
      <w:pP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订单状态：用户的订单有三种状态</w:t>
      </w:r>
    </w:p>
    <w:p w14:paraId="5152F3E6">
      <w:pPr>
        <w:numPr>
          <w:ilvl w:val="0"/>
          <w:numId w:val="39"/>
        </w:numPr>
        <w:ind w:left="840" w:leftChars="0" w:hanging="420" w:firstLine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已结束：表示该订单已经结束</w:t>
      </w:r>
    </w:p>
    <w:p w14:paraId="7ABECCCE">
      <w:pPr>
        <w:numPr>
          <w:ilvl w:val="0"/>
          <w:numId w:val="39"/>
        </w:numPr>
        <w:ind w:left="840" w:leftChars="0" w:hanging="420" w:firstLine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正在使用：用户当前正在使用的订单</w:t>
      </w:r>
    </w:p>
    <w:p w14:paraId="15CE5D2E">
      <w:pPr>
        <w:numPr>
          <w:ilvl w:val="0"/>
          <w:numId w:val="39"/>
        </w:numPr>
        <w:ind w:left="840" w:leftChars="0" w:hanging="420" w:firstLine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等待运行：用户已经交费，但还未使用的订单，通常等待运行的订单开始时间为当前系统时间之后，在时间到达时，该订单会自动开始运行</w:t>
      </w:r>
    </w:p>
    <w:p w14:paraId="3B45AFDF">
      <w:pPr>
        <w:numPr>
          <w:ilvl w:val="0"/>
          <w:numId w:val="39"/>
        </w:numPr>
        <w:ind w:left="840" w:leftChars="0" w:hanging="420" w:firstLine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说明：同一用户的三种订单时间不可重复</w:t>
      </w:r>
    </w:p>
    <w:p w14:paraId="26A6505E">
      <w:pPr>
        <w:numPr>
          <w:ilvl w:val="0"/>
          <w:numId w:val="0"/>
        </w:numPr>
        <w:ind w:left="420" w:leftChars="0"/>
        <w:rPr>
          <w:rFonts w:hint="eastAsia" w:ascii="微软雅黑" w:hAnsi="微软雅黑" w:eastAsia="微软雅黑" w:cs="微软雅黑"/>
          <w:sz w:val="24"/>
          <w:szCs w:val="24"/>
          <w:lang w:val="en-US" w:eastAsia="zh-CN"/>
        </w:rPr>
      </w:pPr>
    </w:p>
    <w:p w14:paraId="16B88C2C">
      <w:pPr>
        <w:numPr>
          <w:ilvl w:val="0"/>
          <w:numId w:val="0"/>
        </w:numPr>
        <w:ind w:left="420" w:left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查询用户订单记录：</w:t>
      </w:r>
    </w:p>
    <w:p w14:paraId="3C18256F">
      <w:pPr>
        <w:numPr>
          <w:ilvl w:val="0"/>
          <w:numId w:val="0"/>
        </w:numPr>
        <w:ind w:left="420" w:left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如查询用户为：555 的用户订单，在用户名处输入用户名：555</w:t>
      </w:r>
    </w:p>
    <w:p w14:paraId="0AE71885">
      <w:pPr>
        <w:numPr>
          <w:ilvl w:val="0"/>
          <w:numId w:val="0"/>
        </w:numPr>
        <w:ind w:left="420" w:leftChars="0"/>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5692775" cy="589280"/>
            <wp:effectExtent l="0" t="0" r="9525" b="7620"/>
            <wp:docPr id="81"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78"/>
                    <pic:cNvPicPr>
                      <a:picLocks noChangeAspect="1"/>
                    </pic:cNvPicPr>
                  </pic:nvPicPr>
                  <pic:blipFill>
                    <a:blip r:embed="rId91"/>
                    <a:stretch>
                      <a:fillRect/>
                    </a:stretch>
                  </pic:blipFill>
                  <pic:spPr>
                    <a:xfrm>
                      <a:off x="0" y="0"/>
                      <a:ext cx="5692775" cy="589280"/>
                    </a:xfrm>
                    <a:prstGeom prst="rect">
                      <a:avLst/>
                    </a:prstGeom>
                    <a:noFill/>
                    <a:ln>
                      <a:noFill/>
                    </a:ln>
                  </pic:spPr>
                </pic:pic>
              </a:graphicData>
            </a:graphic>
          </wp:inline>
        </w:drawing>
      </w:r>
    </w:p>
    <w:p w14:paraId="3B130862">
      <w:pPr>
        <w:numPr>
          <w:ilvl w:val="0"/>
          <w:numId w:val="0"/>
        </w:numPr>
        <w:ind w:left="420" w:leftChars="0"/>
        <w:rPr>
          <w:rFonts w:hint="eastAsia" w:ascii="微软雅黑" w:hAnsi="微软雅黑" w:eastAsia="微软雅黑" w:cs="微软雅黑"/>
        </w:rPr>
      </w:pPr>
    </w:p>
    <w:p w14:paraId="5D7F6022">
      <w:pP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点击搜索按纽，查询结果如下图所示</w:t>
      </w:r>
    </w:p>
    <w:p w14:paraId="5B01D5A3">
      <w:pPr>
        <w:numPr>
          <w:ilvl w:val="0"/>
          <w:numId w:val="0"/>
        </w:numPr>
        <w:ind w:left="420" w:leftChars="0"/>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5694680" cy="1131570"/>
            <wp:effectExtent l="0" t="0" r="7620" b="11430"/>
            <wp:docPr id="82"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79"/>
                    <pic:cNvPicPr>
                      <a:picLocks noChangeAspect="1"/>
                    </pic:cNvPicPr>
                  </pic:nvPicPr>
                  <pic:blipFill>
                    <a:blip r:embed="rId92"/>
                    <a:stretch>
                      <a:fillRect/>
                    </a:stretch>
                  </pic:blipFill>
                  <pic:spPr>
                    <a:xfrm>
                      <a:off x="0" y="0"/>
                      <a:ext cx="5694680" cy="1131570"/>
                    </a:xfrm>
                    <a:prstGeom prst="rect">
                      <a:avLst/>
                    </a:prstGeom>
                    <a:noFill/>
                    <a:ln>
                      <a:noFill/>
                    </a:ln>
                  </pic:spPr>
                </pic:pic>
              </a:graphicData>
            </a:graphic>
          </wp:inline>
        </w:drawing>
      </w:r>
    </w:p>
    <w:p w14:paraId="58B37BBB">
      <w:pP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从此图中我们可以看出，用户名为555的用户，有两条订单记录，其中一条是正在运行的订单，时间是2020年12月19日--2020年12月29日，使用的是10天套餐。还有一个等待运行的订单，时间是2021年12月29日--2021年1月8日。</w:t>
      </w:r>
    </w:p>
    <w:p w14:paraId="576BBAC2">
      <w:pPr>
        <w:numPr>
          <w:ilvl w:val="0"/>
          <w:numId w:val="0"/>
        </w:numPr>
        <w:ind w:left="420" w:leftChars="0"/>
        <w:rPr>
          <w:rFonts w:hint="eastAsia" w:ascii="微软雅黑" w:hAnsi="微软雅黑" w:eastAsia="微软雅黑" w:cs="微软雅黑"/>
          <w:lang w:val="en-US" w:eastAsia="zh-CN"/>
        </w:rPr>
      </w:pPr>
    </w:p>
    <w:p w14:paraId="54D306F9">
      <w:pPr>
        <w:pStyle w:val="5"/>
        <w:numPr>
          <w:ilvl w:val="3"/>
          <w:numId w:val="0"/>
        </w:numPr>
        <w:bidi w:val="0"/>
        <w:ind w:leftChars="0"/>
        <w:rPr>
          <w:rFonts w:hint="eastAsia" w:ascii="微软雅黑" w:hAnsi="微软雅黑" w:eastAsia="微软雅黑" w:cs="微软雅黑"/>
          <w:lang w:val="en-US" w:eastAsia="zh-CN"/>
        </w:rPr>
      </w:pPr>
      <w:bookmarkStart w:id="185" w:name="_Toc364"/>
      <w:r>
        <w:rPr>
          <w:rFonts w:hint="eastAsia" w:ascii="微软雅黑" w:hAnsi="微软雅黑" w:eastAsia="微软雅黑" w:cs="微软雅黑"/>
          <w:lang w:val="en-US" w:eastAsia="zh-CN"/>
        </w:rPr>
        <w:t>营业报表统计</w:t>
      </w:r>
      <w:bookmarkEnd w:id="185"/>
    </w:p>
    <w:p w14:paraId="23D629B0">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营业报表可以显示所有的用户报表信息，并可以根据不同的时间和操作人员信息进行查找。如下图所示。</w:t>
      </w:r>
    </w:p>
    <w:p w14:paraId="637532B9">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t>营业报表可以通过筛选查询后，生成报表，并用EXCEL格式导出，便于财务人员使用。</w:t>
      </w:r>
    </w:p>
    <w:p w14:paraId="05695BCD">
      <w:pPr>
        <w:rPr>
          <w:rFonts w:hint="eastAsia" w:ascii="微软雅黑" w:hAnsi="微软雅黑" w:eastAsia="微软雅黑" w:cs="微软雅黑"/>
        </w:rPr>
      </w:pPr>
      <w:r>
        <w:drawing>
          <wp:inline distT="0" distB="0" distL="114300" distR="114300">
            <wp:extent cx="5262245" cy="2393950"/>
            <wp:effectExtent l="0" t="0" r="8255" b="6350"/>
            <wp:docPr id="83"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164"/>
                    <pic:cNvPicPr>
                      <a:picLocks noChangeAspect="1"/>
                    </pic:cNvPicPr>
                  </pic:nvPicPr>
                  <pic:blipFill>
                    <a:blip r:embed="rId93"/>
                    <a:stretch>
                      <a:fillRect/>
                    </a:stretch>
                  </pic:blipFill>
                  <pic:spPr>
                    <a:xfrm>
                      <a:off x="0" y="0"/>
                      <a:ext cx="5262245" cy="2393950"/>
                    </a:xfrm>
                    <a:prstGeom prst="rect">
                      <a:avLst/>
                    </a:prstGeom>
                    <a:noFill/>
                    <a:ln>
                      <a:noFill/>
                    </a:ln>
                  </pic:spPr>
                </pic:pic>
              </a:graphicData>
            </a:graphic>
          </wp:inline>
        </w:drawing>
      </w:r>
    </w:p>
    <w:p w14:paraId="08E63190">
      <w:pPr>
        <w:ind w:firstLine="420" w:firstLine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rPr>
        <w:t>营业报表可以通过</w:t>
      </w:r>
      <w:r>
        <w:rPr>
          <w:rFonts w:hint="eastAsia" w:ascii="微软雅黑" w:hAnsi="微软雅黑" w:eastAsia="微软雅黑" w:cs="微软雅黑"/>
          <w:sz w:val="24"/>
          <w:szCs w:val="24"/>
          <w:lang w:val="en-US" w:eastAsia="zh-CN"/>
        </w:rPr>
        <w:t>如下条件进行筛选：</w:t>
      </w:r>
    </w:p>
    <w:p w14:paraId="655AA976">
      <w:pPr>
        <w:numPr>
          <w:ilvl w:val="0"/>
          <w:numId w:val="40"/>
        </w:numPr>
        <w:ind w:left="840" w:leftChars="0" w:hanging="420" w:firstLine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所属用户组</w:t>
      </w:r>
    </w:p>
    <w:p w14:paraId="4E3745F7">
      <w:pPr>
        <w:numPr>
          <w:ilvl w:val="0"/>
          <w:numId w:val="40"/>
        </w:numPr>
        <w:ind w:left="840" w:leftChars="0" w:hanging="420" w:firstLine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操作人员</w:t>
      </w:r>
    </w:p>
    <w:p w14:paraId="2F811D00">
      <w:pPr>
        <w:numPr>
          <w:ilvl w:val="0"/>
          <w:numId w:val="40"/>
        </w:numPr>
        <w:ind w:left="840" w:leftChars="0" w:hanging="420" w:firstLine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操作时间</w:t>
      </w:r>
    </w:p>
    <w:p w14:paraId="6A35E8EC">
      <w:pPr>
        <w:ind w:firstLine="420" w:firstLineChars="0"/>
        <w:rPr>
          <w:rFonts w:hint="eastAsia" w:ascii="微软雅黑" w:hAnsi="微软雅黑" w:eastAsia="微软雅黑" w:cs="微软雅黑"/>
          <w:sz w:val="24"/>
          <w:szCs w:val="24"/>
          <w:lang w:val="en-US" w:eastAsia="zh-CN"/>
        </w:rPr>
      </w:pPr>
    </w:p>
    <w:p w14:paraId="661411CC">
      <w:pPr>
        <w:ind w:firstLine="420" w:firstLine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营业报表可统计的数据内容如下：</w:t>
      </w:r>
    </w:p>
    <w:p w14:paraId="32C1683B">
      <w:pPr>
        <w:numPr>
          <w:ilvl w:val="0"/>
          <w:numId w:val="40"/>
        </w:numPr>
        <w:ind w:left="840" w:leftChars="0" w:hanging="420" w:firstLine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开始时间---结束时间（指统计时间范围）</w:t>
      </w:r>
    </w:p>
    <w:p w14:paraId="6E1368BB">
      <w:pPr>
        <w:numPr>
          <w:ilvl w:val="0"/>
          <w:numId w:val="40"/>
        </w:numPr>
        <w:ind w:left="840" w:leftChars="0" w:hanging="420" w:firstLine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财务数据类型：包括四种情况：</w:t>
      </w:r>
    </w:p>
    <w:p w14:paraId="43A96B5B">
      <w:pPr>
        <w:ind w:left="840" w:leftChars="0" w:firstLine="420" w:firstLine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开户预存</w:t>
      </w:r>
    </w:p>
    <w:p w14:paraId="699C00E4">
      <w:pPr>
        <w:ind w:left="840" w:leftChars="0" w:firstLine="420" w:firstLine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续费</w:t>
      </w:r>
    </w:p>
    <w:p w14:paraId="4C002A53">
      <w:pPr>
        <w:ind w:left="840" w:leftChars="0" w:firstLine="420" w:firstLine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充值</w:t>
      </w:r>
    </w:p>
    <w:p w14:paraId="584D2421">
      <w:pPr>
        <w:ind w:left="840" w:leftChars="0" w:firstLine="420" w:firstLine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退费</w:t>
      </w:r>
    </w:p>
    <w:p w14:paraId="7056252F">
      <w:pPr>
        <w:numPr>
          <w:ilvl w:val="0"/>
          <w:numId w:val="40"/>
        </w:numPr>
        <w:ind w:left="840" w:leftChars="0" w:hanging="420" w:firstLine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总收入：金额为元</w:t>
      </w:r>
    </w:p>
    <w:p w14:paraId="31F44C2A">
      <w:pPr>
        <w:numPr>
          <w:ilvl w:val="0"/>
          <w:numId w:val="40"/>
        </w:numPr>
        <w:ind w:left="840" w:leftChars="0" w:hanging="420" w:firstLine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总支出：金额为元</w:t>
      </w:r>
    </w:p>
    <w:p w14:paraId="5AF1E2E8">
      <w:pP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财务数据可自动统计如下日期的数据汇总：</w:t>
      </w:r>
    </w:p>
    <w:p w14:paraId="23559A0E">
      <w:pPr>
        <w:numPr>
          <w:ilvl w:val="0"/>
          <w:numId w:val="40"/>
        </w:numPr>
        <w:ind w:left="840" w:leftChars="0" w:hanging="420" w:firstLine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当日统计</w:t>
      </w:r>
    </w:p>
    <w:p w14:paraId="677BF838">
      <w:pPr>
        <w:numPr>
          <w:ilvl w:val="0"/>
          <w:numId w:val="40"/>
        </w:numPr>
        <w:ind w:left="840" w:leftChars="0" w:hanging="420" w:firstLine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七日统计</w:t>
      </w:r>
    </w:p>
    <w:p w14:paraId="016B5C76">
      <w:pPr>
        <w:numPr>
          <w:ilvl w:val="0"/>
          <w:numId w:val="40"/>
        </w:numPr>
        <w:ind w:left="840" w:leftChars="0" w:hanging="420" w:firstLine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当月统计</w:t>
      </w:r>
    </w:p>
    <w:p w14:paraId="2D01ABE8">
      <w:pPr>
        <w:numPr>
          <w:ilvl w:val="0"/>
          <w:numId w:val="40"/>
        </w:numPr>
        <w:ind w:left="840" w:leftChars="0" w:hanging="420" w:firstLine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总收入统计</w:t>
      </w:r>
    </w:p>
    <w:p w14:paraId="3855500C">
      <w:pPr>
        <w:numPr>
          <w:ilvl w:val="0"/>
          <w:numId w:val="0"/>
        </w:numPr>
        <w:ind w:left="420" w:leftChars="0"/>
        <w:rPr>
          <w:rFonts w:hint="eastAsia" w:ascii="微软雅黑" w:hAnsi="微软雅黑" w:eastAsia="微软雅黑" w:cs="微软雅黑"/>
          <w:sz w:val="24"/>
          <w:szCs w:val="24"/>
          <w:lang w:val="en-US" w:eastAsia="zh-CN"/>
        </w:rPr>
      </w:pPr>
    </w:p>
    <w:p w14:paraId="7C1E4CDC">
      <w:pPr>
        <w:numPr>
          <w:ilvl w:val="0"/>
          <w:numId w:val="0"/>
        </w:numPr>
        <w:ind w:left="420" w:left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分项统计：</w:t>
      </w:r>
    </w:p>
    <w:p w14:paraId="06AE8018">
      <w:pPr>
        <w:numPr>
          <w:ilvl w:val="0"/>
          <w:numId w:val="0"/>
        </w:numPr>
        <w:ind w:left="420" w:left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我们可以根据不同的条件进行分项统计，如统计不同用户组的财务记录情况，在页面的用户组选择处，选择需要统计的用户表，如test。</w:t>
      </w:r>
    </w:p>
    <w:p w14:paraId="57A8D560">
      <w:pPr>
        <w:numPr>
          <w:ilvl w:val="0"/>
          <w:numId w:val="0"/>
        </w:numPr>
        <w:ind w:left="420" w:left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在用户组处选择test，点击搜索按纽。</w:t>
      </w:r>
    </w:p>
    <w:p w14:paraId="1D6262D2">
      <w:pPr>
        <w:numPr>
          <w:ilvl w:val="0"/>
          <w:numId w:val="0"/>
        </w:numPr>
        <w:ind w:left="420" w:leftChars="0"/>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5687060" cy="2016760"/>
            <wp:effectExtent l="0" t="0" r="2540" b="2540"/>
            <wp:docPr id="84"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1"/>
                    <pic:cNvPicPr>
                      <a:picLocks noChangeAspect="1"/>
                    </pic:cNvPicPr>
                  </pic:nvPicPr>
                  <pic:blipFill>
                    <a:blip r:embed="rId94"/>
                    <a:stretch>
                      <a:fillRect/>
                    </a:stretch>
                  </pic:blipFill>
                  <pic:spPr>
                    <a:xfrm>
                      <a:off x="0" y="0"/>
                      <a:ext cx="5687060" cy="2016760"/>
                    </a:xfrm>
                    <a:prstGeom prst="rect">
                      <a:avLst/>
                    </a:prstGeom>
                    <a:noFill/>
                    <a:ln>
                      <a:noFill/>
                    </a:ln>
                  </pic:spPr>
                </pic:pic>
              </a:graphicData>
            </a:graphic>
          </wp:inline>
        </w:drawing>
      </w:r>
    </w:p>
    <w:p w14:paraId="367CFF03">
      <w:pPr>
        <w:ind w:firstLine="42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显示结果如下</w:t>
      </w:r>
    </w:p>
    <w:p w14:paraId="6623FC79">
      <w:pPr>
        <w:numPr>
          <w:ilvl w:val="0"/>
          <w:numId w:val="0"/>
        </w:numPr>
        <w:ind w:firstLine="420" w:firstLineChars="0"/>
        <w:rPr>
          <w:rFonts w:hint="eastAsia" w:ascii="微软雅黑" w:hAnsi="微软雅黑" w:eastAsia="微软雅黑" w:cs="微软雅黑"/>
          <w:lang w:val="en-US" w:eastAsia="zh-CN"/>
        </w:rPr>
      </w:pPr>
      <w:r>
        <w:rPr>
          <w:rFonts w:hint="eastAsia" w:ascii="微软雅黑" w:hAnsi="微软雅黑" w:eastAsia="微软雅黑" w:cs="微软雅黑"/>
        </w:rPr>
        <w:drawing>
          <wp:inline distT="0" distB="0" distL="114300" distR="114300">
            <wp:extent cx="5692140" cy="2137410"/>
            <wp:effectExtent l="0" t="0" r="10160" b="8890"/>
            <wp:docPr id="85"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2"/>
                    <pic:cNvPicPr>
                      <a:picLocks noChangeAspect="1"/>
                    </pic:cNvPicPr>
                  </pic:nvPicPr>
                  <pic:blipFill>
                    <a:blip r:embed="rId95"/>
                    <a:stretch>
                      <a:fillRect/>
                    </a:stretch>
                  </pic:blipFill>
                  <pic:spPr>
                    <a:xfrm>
                      <a:off x="0" y="0"/>
                      <a:ext cx="5692140" cy="2137410"/>
                    </a:xfrm>
                    <a:prstGeom prst="rect">
                      <a:avLst/>
                    </a:prstGeom>
                    <a:noFill/>
                    <a:ln>
                      <a:noFill/>
                    </a:ln>
                  </pic:spPr>
                </pic:pic>
              </a:graphicData>
            </a:graphic>
          </wp:inline>
        </w:drawing>
      </w:r>
    </w:p>
    <w:p w14:paraId="7D0DDE65">
      <w:pPr>
        <w:ind w:firstLine="42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以上红框处显示内容就是test用户组下的财务收入情况，包括开户预存和续费金额。</w:t>
      </w:r>
    </w:p>
    <w:p w14:paraId="6FD106CC">
      <w:pPr>
        <w:ind w:firstLine="420"/>
        <w:rPr>
          <w:rFonts w:hint="eastAsia" w:ascii="微软雅黑" w:hAnsi="微软雅黑" w:eastAsia="微软雅黑" w:cs="微软雅黑"/>
          <w:sz w:val="24"/>
          <w:szCs w:val="24"/>
          <w:lang w:val="en-US" w:eastAsia="zh-CN"/>
        </w:rPr>
      </w:pPr>
    </w:p>
    <w:p w14:paraId="2B59B943">
      <w:pPr>
        <w:ind w:firstLine="420"/>
        <w:rPr>
          <w:rFonts w:hint="eastAsia" w:ascii="微软雅黑" w:hAnsi="微软雅黑" w:eastAsia="微软雅黑" w:cs="微软雅黑"/>
          <w:sz w:val="24"/>
          <w:szCs w:val="24"/>
          <w:lang w:val="en-US" w:eastAsia="zh-CN"/>
        </w:rPr>
      </w:pPr>
    </w:p>
    <w:p w14:paraId="56A4A117">
      <w:pPr>
        <w:pStyle w:val="5"/>
        <w:numPr>
          <w:ilvl w:val="3"/>
          <w:numId w:val="0"/>
        </w:numPr>
        <w:bidi w:val="0"/>
        <w:ind w:leftChars="0"/>
        <w:rPr>
          <w:rFonts w:hint="eastAsia" w:ascii="微软雅黑" w:hAnsi="微软雅黑" w:eastAsia="微软雅黑" w:cs="微软雅黑"/>
          <w:lang w:val="en-US" w:eastAsia="zh-CN"/>
        </w:rPr>
      </w:pPr>
      <w:bookmarkStart w:id="186" w:name="_Toc5841"/>
      <w:r>
        <w:rPr>
          <w:rFonts w:hint="eastAsia" w:ascii="微软雅黑" w:hAnsi="微软雅黑" w:eastAsia="微软雅黑" w:cs="微软雅黑"/>
          <w:lang w:val="en-US" w:eastAsia="zh-CN"/>
        </w:rPr>
        <w:t>用户帐单记录</w:t>
      </w:r>
      <w:bookmarkEnd w:id="186"/>
    </w:p>
    <w:p w14:paraId="4DA1D714">
      <w:pPr>
        <w:ind w:firstLine="420"/>
        <w:rPr>
          <w:rFonts w:hint="eastAsia" w:ascii="微软雅黑" w:hAnsi="微软雅黑" w:eastAsia="微软雅黑" w:cs="微软雅黑"/>
          <w:sz w:val="24"/>
          <w:szCs w:val="24"/>
        </w:rPr>
      </w:pPr>
      <w:r>
        <w:rPr>
          <w:rFonts w:hint="eastAsia" w:ascii="微软雅黑" w:hAnsi="微软雅黑" w:eastAsia="微软雅黑" w:cs="微软雅黑"/>
          <w:sz w:val="24"/>
          <w:szCs w:val="24"/>
        </w:rPr>
        <w:t>所有的用户和钱有关的信息，会生成用户帐单记录，便于管理者溯源和用户自助查询。具体可以查看：营帐管理—订单记录。</w:t>
      </w:r>
    </w:p>
    <w:p w14:paraId="2B3591EE">
      <w:pPr>
        <w:rPr>
          <w:rFonts w:hint="eastAsia" w:ascii="微软雅黑" w:hAnsi="微软雅黑" w:eastAsia="微软雅黑" w:cs="微软雅黑"/>
        </w:rPr>
      </w:pPr>
      <w:r>
        <w:drawing>
          <wp:inline distT="0" distB="0" distL="114300" distR="114300">
            <wp:extent cx="5272405" cy="2578735"/>
            <wp:effectExtent l="0" t="0" r="10795" b="12065"/>
            <wp:docPr id="86"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165"/>
                    <pic:cNvPicPr>
                      <a:picLocks noChangeAspect="1"/>
                    </pic:cNvPicPr>
                  </pic:nvPicPr>
                  <pic:blipFill>
                    <a:blip r:embed="rId96"/>
                    <a:stretch>
                      <a:fillRect/>
                    </a:stretch>
                  </pic:blipFill>
                  <pic:spPr>
                    <a:xfrm>
                      <a:off x="0" y="0"/>
                      <a:ext cx="5272405" cy="2578735"/>
                    </a:xfrm>
                    <a:prstGeom prst="rect">
                      <a:avLst/>
                    </a:prstGeom>
                    <a:noFill/>
                    <a:ln>
                      <a:noFill/>
                    </a:ln>
                  </pic:spPr>
                </pic:pic>
              </a:graphicData>
            </a:graphic>
          </wp:inline>
        </w:drawing>
      </w:r>
    </w:p>
    <w:p w14:paraId="531A5B53">
      <w:pP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帐单记录可以查看到管理员权限内的所有用户的帐单信息，包括如下信息：</w:t>
      </w:r>
    </w:p>
    <w:p w14:paraId="29050733">
      <w:pP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流水单号：帐单流水号，该号码在系统中唯一存在</w:t>
      </w:r>
    </w:p>
    <w:p w14:paraId="750A5F02">
      <w:pP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用户名：用户认证时所使用的用户名</w:t>
      </w:r>
    </w:p>
    <w:p w14:paraId="6508AAF2">
      <w:pP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所属用户组：该用户所属的用户组</w:t>
      </w:r>
    </w:p>
    <w:p w14:paraId="57163BA0">
      <w:pP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所属套餐：该帐单对应的套餐名称</w:t>
      </w:r>
    </w:p>
    <w:p w14:paraId="167F1CC8">
      <w:pP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操作类型：共分为四种类型：开户、续费、退费、充值</w:t>
      </w:r>
    </w:p>
    <w:p w14:paraId="6ADB5EC2">
      <w:pP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金额：该帐单的金额，单位为元</w:t>
      </w:r>
    </w:p>
    <w:p w14:paraId="788ED93F">
      <w:pP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操作人员：生成帐单的操作管理员</w:t>
      </w:r>
    </w:p>
    <w:p w14:paraId="5669271B">
      <w:pP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操作时间：当前帐单的生成时间</w:t>
      </w:r>
    </w:p>
    <w:p w14:paraId="04D24EC4">
      <w:pP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操作：对当前用户订单信息进行打印</w:t>
      </w:r>
    </w:p>
    <w:p w14:paraId="144889DB">
      <w:pPr>
        <w:rPr>
          <w:rFonts w:hint="eastAsia" w:ascii="微软雅黑" w:hAnsi="微软雅黑" w:eastAsia="微软雅黑" w:cs="微软雅黑"/>
        </w:rPr>
      </w:pPr>
    </w:p>
    <w:p w14:paraId="23B2E9A6">
      <w:pP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条件搜索</w:t>
      </w:r>
    </w:p>
    <w:p w14:paraId="537CDB37">
      <w:pP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管理员可以通过不同的条件组合，进行用户帐单记录查询。</w:t>
      </w:r>
    </w:p>
    <w:p w14:paraId="2B020425">
      <w:pP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可选择的组合条件如下：</w:t>
      </w:r>
    </w:p>
    <w:p w14:paraId="0CD1F2D9">
      <w:pPr>
        <w:ind w:firstLine="897" w:firstLineChars="374"/>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用户名</w:t>
      </w:r>
    </w:p>
    <w:p w14:paraId="406D9E32">
      <w:pPr>
        <w:ind w:firstLine="897" w:firstLineChars="374"/>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所属用户组</w:t>
      </w:r>
    </w:p>
    <w:p w14:paraId="6AEB5CCF">
      <w:pPr>
        <w:ind w:firstLine="897" w:firstLineChars="374"/>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套餐</w:t>
      </w:r>
    </w:p>
    <w:p w14:paraId="3E5E697D">
      <w:pPr>
        <w:ind w:firstLine="897" w:firstLineChars="374"/>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操作人员</w:t>
      </w:r>
    </w:p>
    <w:p w14:paraId="61A79236">
      <w:pPr>
        <w:ind w:firstLine="897" w:firstLineChars="374"/>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操作类型</w:t>
      </w:r>
    </w:p>
    <w:p w14:paraId="2F546F92">
      <w:pPr>
        <w:ind w:firstLine="897" w:firstLineChars="374"/>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操作时间</w:t>
      </w:r>
    </w:p>
    <w:p w14:paraId="55A32AEA">
      <w:pPr>
        <w:rPr>
          <w:rFonts w:hint="eastAsia" w:ascii="微软雅黑" w:hAnsi="微软雅黑" w:eastAsia="微软雅黑" w:cs="微软雅黑"/>
          <w:lang w:val="en-US" w:eastAsia="zh-CN"/>
        </w:rPr>
      </w:pPr>
    </w:p>
    <w:p w14:paraId="7BF31F7F">
      <w:pP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EXCEL导出</w:t>
      </w:r>
    </w:p>
    <w:p w14:paraId="373AAC9A">
      <w:pP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所有的用户帐单记录，查询的总记录或是通过条件筛选出来的分项记录，均可以通过页面导出为EXCEL格式，方便管理员进行细致的查询可是生成更复杂的图表样式。</w:t>
      </w:r>
    </w:p>
    <w:p w14:paraId="2939C0CA">
      <w:pP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页面左上方点击:导出excel，按纽如下图：</w:t>
      </w:r>
    </w:p>
    <w:p w14:paraId="1937B167">
      <w:pPr>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2103120" cy="1021080"/>
            <wp:effectExtent l="0" t="0" r="5080" b="7620"/>
            <wp:docPr id="87"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4"/>
                    <pic:cNvPicPr>
                      <a:picLocks noChangeAspect="1"/>
                    </pic:cNvPicPr>
                  </pic:nvPicPr>
                  <pic:blipFill>
                    <a:blip r:embed="rId97"/>
                    <a:stretch>
                      <a:fillRect/>
                    </a:stretch>
                  </pic:blipFill>
                  <pic:spPr>
                    <a:xfrm>
                      <a:off x="0" y="0"/>
                      <a:ext cx="2103120" cy="1021080"/>
                    </a:xfrm>
                    <a:prstGeom prst="rect">
                      <a:avLst/>
                    </a:prstGeom>
                    <a:noFill/>
                    <a:ln>
                      <a:noFill/>
                    </a:ln>
                  </pic:spPr>
                </pic:pic>
              </a:graphicData>
            </a:graphic>
          </wp:inline>
        </w:drawing>
      </w:r>
    </w:p>
    <w:p w14:paraId="2A228B75">
      <w:pP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系统会根据不同浏览器的不同，有不同的提示，有些浏览器会提示保存文件，有些浏览器会自动默认保存到默认位置。</w:t>
      </w:r>
    </w:p>
    <w:p w14:paraId="4A0D65A0">
      <w:pP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导入的EXCEL表格样式如下图所示：</w:t>
      </w:r>
    </w:p>
    <w:p w14:paraId="021304AB">
      <w:pPr>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5340985" cy="4344670"/>
            <wp:effectExtent l="0" t="0" r="5715" b="11430"/>
            <wp:docPr id="88"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5"/>
                    <pic:cNvPicPr>
                      <a:picLocks noChangeAspect="1"/>
                    </pic:cNvPicPr>
                  </pic:nvPicPr>
                  <pic:blipFill>
                    <a:blip r:embed="rId98"/>
                    <a:stretch>
                      <a:fillRect/>
                    </a:stretch>
                  </pic:blipFill>
                  <pic:spPr>
                    <a:xfrm>
                      <a:off x="0" y="0"/>
                      <a:ext cx="5340985" cy="4344670"/>
                    </a:xfrm>
                    <a:prstGeom prst="rect">
                      <a:avLst/>
                    </a:prstGeom>
                    <a:noFill/>
                    <a:ln>
                      <a:noFill/>
                    </a:ln>
                  </pic:spPr>
                </pic:pic>
              </a:graphicData>
            </a:graphic>
          </wp:inline>
        </w:drawing>
      </w:r>
    </w:p>
    <w:p w14:paraId="65D958A1">
      <w:pP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其中共有如下信息：</w:t>
      </w:r>
    </w:p>
    <w:p w14:paraId="2956408A">
      <w:pPr>
        <w:ind w:firstLine="897" w:firstLineChars="374"/>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流水单号</w:t>
      </w:r>
    </w:p>
    <w:p w14:paraId="1AB18FF8">
      <w:pPr>
        <w:ind w:firstLine="897" w:firstLineChars="374"/>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用户名</w:t>
      </w:r>
    </w:p>
    <w:p w14:paraId="2F4F5E67">
      <w:pPr>
        <w:ind w:firstLine="897" w:firstLineChars="374"/>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所属套餐</w:t>
      </w:r>
    </w:p>
    <w:p w14:paraId="0E33F2BF">
      <w:pPr>
        <w:ind w:firstLine="897" w:firstLineChars="374"/>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操作类型</w:t>
      </w:r>
    </w:p>
    <w:p w14:paraId="5FF6ED4A">
      <w:pPr>
        <w:ind w:firstLine="897" w:firstLineChars="374"/>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操作者</w:t>
      </w:r>
    </w:p>
    <w:p w14:paraId="34F5B1AC">
      <w:pPr>
        <w:ind w:firstLine="897" w:firstLineChars="374"/>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操作时间</w:t>
      </w:r>
    </w:p>
    <w:p w14:paraId="31675793">
      <w:pPr>
        <w:ind w:firstLine="897" w:firstLineChars="374"/>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金额</w:t>
      </w:r>
    </w:p>
    <w:p w14:paraId="49A6BAAA">
      <w:pPr>
        <w:jc w:val="left"/>
        <w:rPr>
          <w:rFonts w:hint="eastAsia" w:ascii="微软雅黑" w:hAnsi="微软雅黑" w:eastAsia="微软雅黑" w:cs="微软雅黑"/>
          <w:lang w:val="en-US" w:eastAsia="zh-CN"/>
        </w:rPr>
      </w:pPr>
    </w:p>
    <w:p w14:paraId="1BD7A40F">
      <w:pPr>
        <w:pStyle w:val="4"/>
        <w:numPr>
          <w:ilvl w:val="2"/>
          <w:numId w:val="0"/>
        </w:numPr>
        <w:bidi w:val="0"/>
        <w:ind w:left="114" w:leftChars="0"/>
        <w:rPr>
          <w:rFonts w:hint="eastAsia" w:ascii="微软雅黑" w:hAnsi="微软雅黑" w:eastAsia="微软雅黑" w:cs="微软雅黑"/>
        </w:rPr>
      </w:pPr>
      <w:r>
        <w:rPr>
          <w:rFonts w:hint="eastAsia" w:ascii="微软雅黑" w:hAnsi="微软雅黑" w:eastAsia="微软雅黑" w:cs="微软雅黑"/>
        </w:rPr>
        <w:t xml:space="preserve"> </w:t>
      </w:r>
      <w:bookmarkStart w:id="187" w:name="_Toc5042"/>
      <w:r>
        <w:rPr>
          <w:rFonts w:hint="eastAsia" w:ascii="微软雅黑" w:hAnsi="微软雅黑" w:eastAsia="微软雅黑" w:cs="微软雅黑"/>
          <w:lang w:val="en-US" w:eastAsia="zh-CN"/>
        </w:rPr>
        <w:t>用户自服务</w:t>
      </w:r>
      <w:bookmarkEnd w:id="187"/>
    </w:p>
    <w:p w14:paraId="74DA97E1">
      <w:pPr>
        <w:ind w:firstLine="420" w:firstLine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用户自助系统是为用户提供自助功能的平台，登录主界面如下。</w:t>
      </w:r>
    </w:p>
    <w:p w14:paraId="5B6575DE">
      <w:pPr>
        <w:ind w:firstLine="420" w:firstLine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登录时，输入帐号密码为用户认证时所使用的帐号密码，不能是管理员的帐号的密码，如用户登录姓名为：zhangsan密码为：123456。</w:t>
      </w:r>
    </w:p>
    <w:p w14:paraId="641AED86">
      <w:pPr>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2808605" cy="3001645"/>
            <wp:effectExtent l="0" t="0" r="10795" b="8255"/>
            <wp:docPr id="89"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6"/>
                    <pic:cNvPicPr>
                      <a:picLocks noChangeAspect="1"/>
                    </pic:cNvPicPr>
                  </pic:nvPicPr>
                  <pic:blipFill>
                    <a:blip r:embed="rId99"/>
                    <a:stretch>
                      <a:fillRect/>
                    </a:stretch>
                  </pic:blipFill>
                  <pic:spPr>
                    <a:xfrm>
                      <a:off x="0" y="0"/>
                      <a:ext cx="2808605" cy="3001645"/>
                    </a:xfrm>
                    <a:prstGeom prst="rect">
                      <a:avLst/>
                    </a:prstGeom>
                    <a:noFill/>
                    <a:ln>
                      <a:noFill/>
                    </a:ln>
                  </pic:spPr>
                </pic:pic>
              </a:graphicData>
            </a:graphic>
          </wp:inline>
        </w:drawing>
      </w:r>
    </w:p>
    <w:p w14:paraId="73C3C945">
      <w:pPr>
        <w:ind w:firstLine="420" w:firstLine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登录界面下方有:立即注册，按纽，用于进行用户自注册使用。</w:t>
      </w:r>
    </w:p>
    <w:p w14:paraId="427643E1">
      <w:pPr>
        <w:ind w:firstLine="420" w:firstLine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点击：立即注册，进入如下界面：</w:t>
      </w:r>
    </w:p>
    <w:p w14:paraId="548C6308">
      <w:pPr>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4516755" cy="4570095"/>
            <wp:effectExtent l="0" t="0" r="4445" b="1905"/>
            <wp:docPr id="90"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87"/>
                    <pic:cNvPicPr>
                      <a:picLocks noChangeAspect="1"/>
                    </pic:cNvPicPr>
                  </pic:nvPicPr>
                  <pic:blipFill>
                    <a:blip r:embed="rId100"/>
                    <a:stretch>
                      <a:fillRect/>
                    </a:stretch>
                  </pic:blipFill>
                  <pic:spPr>
                    <a:xfrm>
                      <a:off x="0" y="0"/>
                      <a:ext cx="4516755" cy="4570095"/>
                    </a:xfrm>
                    <a:prstGeom prst="rect">
                      <a:avLst/>
                    </a:prstGeom>
                    <a:noFill/>
                    <a:ln>
                      <a:noFill/>
                    </a:ln>
                  </pic:spPr>
                </pic:pic>
              </a:graphicData>
            </a:graphic>
          </wp:inline>
        </w:drawing>
      </w:r>
    </w:p>
    <w:p w14:paraId="545B9B60">
      <w:pPr>
        <w:ind w:firstLine="420" w:firstLine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在该页面，用户可以自行进行用户注册。</w:t>
      </w:r>
    </w:p>
    <w:p w14:paraId="5D70E739">
      <w:pPr>
        <w:ind w:firstLine="420" w:firstLine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注册用户时，需要用户输入手机号，点击：获取 按纽，获得验证码。</w:t>
      </w:r>
    </w:p>
    <w:p w14:paraId="3C74A2A6">
      <w:pPr>
        <w:ind w:firstLine="420" w:firstLine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并填入验证码后进行下一步。</w:t>
      </w:r>
    </w:p>
    <w:p w14:paraId="42DF140E">
      <w:pPr>
        <w:ind w:firstLine="420" w:firstLine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用户可自定义登录密码。</w:t>
      </w:r>
    </w:p>
    <w:p w14:paraId="1F83564A">
      <w:pPr>
        <w:ind w:firstLine="420" w:firstLine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完成后，用户可以自由选择套餐，并通过微信或支付宝进行缴费充值后，即可使用注册的帐号和密码上网。</w:t>
      </w:r>
    </w:p>
    <w:p w14:paraId="5F1E8D34">
      <w:pPr>
        <w:ind w:firstLine="420" w:firstLine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采用用户自注册时，默认的用户名是用户的手机号。</w:t>
      </w:r>
    </w:p>
    <w:p w14:paraId="30232339">
      <w:pPr>
        <w:ind w:firstLine="420" w:firstLine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默认密码是用户定义的密码。</w:t>
      </w:r>
    </w:p>
    <w:p w14:paraId="784C5C85">
      <w:pPr>
        <w:ind w:left="0" w:leftChars="0" w:firstLine="420" w:firstLineChars="0"/>
        <w:rPr>
          <w:rFonts w:hint="eastAsia" w:ascii="微软雅黑" w:hAnsi="微软雅黑" w:eastAsia="微软雅黑" w:cs="微软雅黑"/>
          <w:sz w:val="24"/>
          <w:szCs w:val="24"/>
          <w:lang w:val="en-US" w:eastAsia="zh-CN"/>
        </w:rPr>
      </w:pPr>
    </w:p>
    <w:p w14:paraId="63617B46">
      <w:pPr>
        <w:ind w:left="0" w:leftChars="0" w:firstLine="420" w:firstLine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用户自助系统登录成功后，界面如下，共有如下功能：</w:t>
      </w:r>
    </w:p>
    <w:p w14:paraId="33777D67">
      <w:pPr>
        <w:numPr>
          <w:ilvl w:val="0"/>
          <w:numId w:val="41"/>
        </w:numPr>
        <w:ind w:left="1260" w:leftChars="0" w:hanging="420" w:firstLine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帐户信息</w:t>
      </w:r>
    </w:p>
    <w:p w14:paraId="18350D89">
      <w:pPr>
        <w:numPr>
          <w:ilvl w:val="0"/>
          <w:numId w:val="41"/>
        </w:numPr>
        <w:ind w:left="1260" w:leftChars="0" w:hanging="420" w:firstLine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修改密码</w:t>
      </w:r>
    </w:p>
    <w:p w14:paraId="27656D21">
      <w:pPr>
        <w:numPr>
          <w:ilvl w:val="0"/>
          <w:numId w:val="41"/>
        </w:numPr>
        <w:ind w:left="1260" w:leftChars="0" w:hanging="420" w:firstLine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上网记录</w:t>
      </w:r>
    </w:p>
    <w:p w14:paraId="18A87655">
      <w:pPr>
        <w:numPr>
          <w:ilvl w:val="0"/>
          <w:numId w:val="41"/>
        </w:numPr>
        <w:ind w:left="1260" w:leftChars="0" w:hanging="420" w:firstLine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订单记录</w:t>
      </w:r>
    </w:p>
    <w:p w14:paraId="1636EA52">
      <w:pPr>
        <w:numPr>
          <w:ilvl w:val="0"/>
          <w:numId w:val="41"/>
        </w:numPr>
        <w:ind w:left="1260" w:leftChars="0" w:hanging="420" w:firstLine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续费</w:t>
      </w:r>
    </w:p>
    <w:p w14:paraId="738CB5D0">
      <w:pPr>
        <w:numPr>
          <w:ilvl w:val="0"/>
          <w:numId w:val="41"/>
        </w:numPr>
        <w:ind w:left="1260" w:leftChars="0" w:hanging="420" w:firstLine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流量查询</w:t>
      </w:r>
    </w:p>
    <w:p w14:paraId="17C5F35C">
      <w:pPr>
        <w:numPr>
          <w:ilvl w:val="0"/>
          <w:numId w:val="41"/>
        </w:numPr>
        <w:ind w:left="1260" w:leftChars="0" w:hanging="420" w:firstLine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用户下线</w:t>
      </w:r>
    </w:p>
    <w:p w14:paraId="365A3D49">
      <w:pPr>
        <w:numPr>
          <w:ilvl w:val="0"/>
          <w:numId w:val="41"/>
        </w:numPr>
        <w:ind w:left="1260" w:leftChars="0" w:hanging="420" w:firstLine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退出系统</w:t>
      </w:r>
    </w:p>
    <w:p w14:paraId="703BC7C5">
      <w:pPr>
        <w:numPr>
          <w:ilvl w:val="0"/>
          <w:numId w:val="0"/>
        </w:numPr>
        <w:rPr>
          <w:rFonts w:hint="eastAsia" w:ascii="微软雅黑" w:hAnsi="微软雅黑" w:eastAsia="微软雅黑" w:cs="微软雅黑"/>
          <w:sz w:val="24"/>
          <w:szCs w:val="24"/>
          <w:lang w:val="en-US" w:eastAsia="zh-CN"/>
        </w:rPr>
      </w:pPr>
    </w:p>
    <w:p w14:paraId="5C27FCB7">
      <w:pPr>
        <w:numPr>
          <w:ilvl w:val="0"/>
          <w:numId w:val="0"/>
        </w:numPr>
        <w:ind w:firstLine="420" w:firstLineChars="0"/>
        <w:rPr>
          <w:rFonts w:hint="eastAsia" w:ascii="微软雅黑" w:hAnsi="微软雅黑" w:eastAsia="微软雅黑" w:cs="微软雅黑"/>
        </w:rPr>
      </w:pPr>
      <w:r>
        <w:rPr>
          <w:rFonts w:hint="eastAsia" w:ascii="微软雅黑" w:hAnsi="微软雅黑" w:eastAsia="微软雅黑" w:cs="微软雅黑"/>
          <w:sz w:val="24"/>
          <w:szCs w:val="24"/>
          <w:lang w:val="en-US" w:eastAsia="zh-CN"/>
        </w:rPr>
        <w:t>如下图所示：</w:t>
      </w:r>
    </w:p>
    <w:p w14:paraId="6ACE0AEF">
      <w:pPr>
        <w:jc w:val="center"/>
        <w:rPr>
          <w:rFonts w:hint="eastAsia" w:ascii="微软雅黑" w:hAnsi="微软雅黑" w:eastAsia="微软雅黑" w:cs="微软雅黑"/>
        </w:rPr>
      </w:pPr>
      <w:r>
        <w:drawing>
          <wp:inline distT="0" distB="0" distL="114300" distR="114300">
            <wp:extent cx="1822450" cy="3676015"/>
            <wp:effectExtent l="9525" t="9525" r="9525" b="10160"/>
            <wp:docPr id="91" name="图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167"/>
                    <pic:cNvPicPr>
                      <a:picLocks noChangeAspect="1"/>
                    </pic:cNvPicPr>
                  </pic:nvPicPr>
                  <pic:blipFill>
                    <a:blip r:embed="rId101"/>
                    <a:stretch>
                      <a:fillRect/>
                    </a:stretch>
                  </pic:blipFill>
                  <pic:spPr>
                    <a:xfrm>
                      <a:off x="0" y="0"/>
                      <a:ext cx="1822450" cy="3676015"/>
                    </a:xfrm>
                    <a:prstGeom prst="rect">
                      <a:avLst/>
                    </a:prstGeom>
                    <a:noFill/>
                    <a:ln w="9525" cap="flat" cmpd="sng">
                      <a:solidFill>
                        <a:srgbClr val="A6A6A6"/>
                      </a:solidFill>
                      <a:prstDash val="solid"/>
                      <a:miter/>
                      <a:headEnd type="none" w="med" len="med"/>
                      <a:tailEnd type="none" w="med" len="med"/>
                    </a:ln>
                  </pic:spPr>
                </pic:pic>
              </a:graphicData>
            </a:graphic>
          </wp:inline>
        </w:drawing>
      </w:r>
    </w:p>
    <w:p w14:paraId="30E3C06E">
      <w:pPr>
        <w:pStyle w:val="5"/>
        <w:numPr>
          <w:ilvl w:val="3"/>
          <w:numId w:val="0"/>
        </w:numPr>
        <w:bidi w:val="0"/>
        <w:ind w:left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查询基本信息</w:t>
      </w:r>
    </w:p>
    <w:p w14:paraId="7A986607">
      <w:pPr>
        <w:ind w:firstLine="42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在本页面，用户可以查看自己帐号的基本信息</w:t>
      </w:r>
    </w:p>
    <w:p w14:paraId="6A017B9B">
      <w:pPr>
        <w:ind w:firstLine="42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包括：</w:t>
      </w:r>
    </w:p>
    <w:p w14:paraId="27890164">
      <w:pPr>
        <w:ind w:firstLine="897" w:firstLineChars="374"/>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用户帐号</w:t>
      </w:r>
    </w:p>
    <w:p w14:paraId="16CF7A80">
      <w:pPr>
        <w:ind w:firstLine="897" w:firstLineChars="374"/>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用户姓名</w:t>
      </w:r>
    </w:p>
    <w:p w14:paraId="6292ADC5">
      <w:pPr>
        <w:ind w:firstLine="897" w:firstLineChars="374"/>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帐户余额</w:t>
      </w:r>
    </w:p>
    <w:p w14:paraId="43C40F1D">
      <w:pPr>
        <w:ind w:firstLine="897" w:firstLineChars="374"/>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开户时间</w:t>
      </w:r>
    </w:p>
    <w:p w14:paraId="518B9770">
      <w:pPr>
        <w:ind w:firstLine="42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如下图所示：</w:t>
      </w:r>
    </w:p>
    <w:p w14:paraId="1CB09FC0">
      <w:pPr>
        <w:ind w:firstLine="420"/>
        <w:jc w:val="center"/>
        <w:rPr>
          <w:rFonts w:hint="eastAsia" w:ascii="微软雅黑" w:hAnsi="微软雅黑" w:eastAsia="微软雅黑" w:cs="微软雅黑"/>
          <w:sz w:val="24"/>
          <w:szCs w:val="24"/>
        </w:rPr>
      </w:pPr>
      <w:r>
        <w:drawing>
          <wp:inline distT="0" distB="0" distL="114300" distR="114300">
            <wp:extent cx="1943100" cy="2036445"/>
            <wp:effectExtent l="9525" t="9525" r="15875" b="11430"/>
            <wp:docPr id="92" name="图片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169"/>
                    <pic:cNvPicPr>
                      <a:picLocks noChangeAspect="1"/>
                    </pic:cNvPicPr>
                  </pic:nvPicPr>
                  <pic:blipFill>
                    <a:blip r:embed="rId102"/>
                    <a:stretch>
                      <a:fillRect/>
                    </a:stretch>
                  </pic:blipFill>
                  <pic:spPr>
                    <a:xfrm>
                      <a:off x="0" y="0"/>
                      <a:ext cx="1943100" cy="2036445"/>
                    </a:xfrm>
                    <a:prstGeom prst="rect">
                      <a:avLst/>
                    </a:prstGeom>
                    <a:noFill/>
                    <a:ln w="9525" cap="flat" cmpd="sng">
                      <a:solidFill>
                        <a:srgbClr val="A6A6A6"/>
                      </a:solidFill>
                      <a:prstDash val="solid"/>
                      <a:miter/>
                      <a:headEnd type="none" w="med" len="med"/>
                      <a:tailEnd type="none" w="med" len="med"/>
                    </a:ln>
                  </pic:spPr>
                </pic:pic>
              </a:graphicData>
            </a:graphic>
          </wp:inline>
        </w:drawing>
      </w:r>
    </w:p>
    <w:p w14:paraId="48599205">
      <w:pPr>
        <w:ind w:firstLine="42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该信息主要是为了方便用户查询余额和开户时间，以方便用户判断使用的时长及是否应该续费。</w:t>
      </w:r>
    </w:p>
    <w:p w14:paraId="62F1D1E5">
      <w:pPr>
        <w:ind w:firstLine="42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修改密码：</w:t>
      </w:r>
    </w:p>
    <w:p w14:paraId="33298463">
      <w:pPr>
        <w:ind w:firstLine="42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用户可以登录自助系统后，对自己的上网密码进行自助修改。</w:t>
      </w:r>
    </w:p>
    <w:p w14:paraId="5A29B8EC">
      <w:pPr>
        <w:ind w:firstLine="42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点击“修改密码”，进入密码修改界面：</w:t>
      </w:r>
    </w:p>
    <w:p w14:paraId="43730864">
      <w:pPr>
        <w:ind w:firstLine="420"/>
        <w:rPr>
          <w:rFonts w:hint="eastAsia" w:ascii="微软雅黑" w:hAnsi="微软雅黑" w:eastAsia="微软雅黑" w:cs="微软雅黑"/>
        </w:rPr>
      </w:pPr>
    </w:p>
    <w:p w14:paraId="3140687D">
      <w:pPr>
        <w:ind w:firstLine="42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用户输入新的密码和确认密码后，点击“修改密码”按纽，即可修改成功。</w:t>
      </w:r>
    </w:p>
    <w:p w14:paraId="39EAE80C">
      <w:pPr>
        <w:ind w:firstLine="42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修改成功，提示如下：</w:t>
      </w:r>
    </w:p>
    <w:p w14:paraId="0A5F48D8">
      <w:pPr>
        <w:ind w:firstLine="420"/>
        <w:jc w:val="center"/>
        <w:rPr>
          <w:rFonts w:hint="eastAsia" w:ascii="微软雅黑" w:hAnsi="微软雅黑" w:eastAsia="微软雅黑" w:cs="微软雅黑"/>
          <w:lang w:val="en-US" w:eastAsia="zh-CN"/>
        </w:rPr>
      </w:pPr>
      <w:r>
        <w:drawing>
          <wp:inline distT="0" distB="0" distL="114300" distR="114300">
            <wp:extent cx="2280285" cy="2564765"/>
            <wp:effectExtent l="9525" t="9525" r="21590" b="16510"/>
            <wp:docPr id="93" name="图片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170"/>
                    <pic:cNvPicPr>
                      <a:picLocks noChangeAspect="1"/>
                    </pic:cNvPicPr>
                  </pic:nvPicPr>
                  <pic:blipFill>
                    <a:blip r:embed="rId103"/>
                    <a:stretch>
                      <a:fillRect/>
                    </a:stretch>
                  </pic:blipFill>
                  <pic:spPr>
                    <a:xfrm>
                      <a:off x="0" y="0"/>
                      <a:ext cx="2280285" cy="2564765"/>
                    </a:xfrm>
                    <a:prstGeom prst="rect">
                      <a:avLst/>
                    </a:prstGeom>
                    <a:noFill/>
                    <a:ln w="9525" cap="flat" cmpd="sng">
                      <a:solidFill>
                        <a:srgbClr val="A6A6A6"/>
                      </a:solidFill>
                      <a:prstDash val="solid"/>
                      <a:miter/>
                      <a:headEnd type="none" w="med" len="med"/>
                      <a:tailEnd type="none" w="med" len="med"/>
                    </a:ln>
                  </pic:spPr>
                </pic:pic>
              </a:graphicData>
            </a:graphic>
          </wp:inline>
        </w:drawing>
      </w:r>
    </w:p>
    <w:p w14:paraId="11A10D0B">
      <w:pPr>
        <w:ind w:firstLine="420"/>
        <w:rPr>
          <w:rFonts w:hint="eastAsia" w:ascii="微软雅黑" w:hAnsi="微软雅黑" w:eastAsia="微软雅黑" w:cs="微软雅黑"/>
          <w:sz w:val="24"/>
          <w:szCs w:val="24"/>
          <w:lang w:val="en-US" w:eastAsia="zh-CN"/>
        </w:rPr>
      </w:pPr>
    </w:p>
    <w:p w14:paraId="75BB6AFC">
      <w:pPr>
        <w:rPr>
          <w:rFonts w:hint="eastAsia" w:ascii="微软雅黑" w:hAnsi="微软雅黑" w:eastAsia="微软雅黑" w:cs="微软雅黑"/>
        </w:rPr>
      </w:pPr>
    </w:p>
    <w:p w14:paraId="742146D1">
      <w:pPr>
        <w:pStyle w:val="5"/>
        <w:numPr>
          <w:ilvl w:val="3"/>
          <w:numId w:val="0"/>
        </w:numPr>
        <w:bidi w:val="0"/>
        <w:ind w:left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查询订单信息</w:t>
      </w:r>
    </w:p>
    <w:p w14:paraId="12DDC0CE">
      <w:pPr>
        <w:ind w:firstLine="42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用户查询自己的订单信息，包括已完成订单，当前使用订单以及等待运行订单</w:t>
      </w:r>
    </w:p>
    <w:p w14:paraId="2A42E1F1">
      <w:pPr>
        <w:ind w:firstLine="420"/>
        <w:jc w:val="center"/>
        <w:rPr>
          <w:rFonts w:hint="eastAsia" w:ascii="微软雅黑" w:hAnsi="微软雅黑" w:eastAsia="微软雅黑" w:cs="微软雅黑"/>
          <w:sz w:val="24"/>
          <w:szCs w:val="24"/>
        </w:rPr>
      </w:pPr>
      <w:r>
        <w:drawing>
          <wp:inline distT="0" distB="0" distL="114300" distR="114300">
            <wp:extent cx="2482850" cy="3366770"/>
            <wp:effectExtent l="9525" t="9525" r="9525" b="14605"/>
            <wp:docPr id="94" name="图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173"/>
                    <pic:cNvPicPr>
                      <a:picLocks noChangeAspect="1"/>
                    </pic:cNvPicPr>
                  </pic:nvPicPr>
                  <pic:blipFill>
                    <a:blip r:embed="rId104"/>
                    <a:stretch>
                      <a:fillRect/>
                    </a:stretch>
                  </pic:blipFill>
                  <pic:spPr>
                    <a:xfrm>
                      <a:off x="0" y="0"/>
                      <a:ext cx="2482850" cy="3366770"/>
                    </a:xfrm>
                    <a:prstGeom prst="rect">
                      <a:avLst/>
                    </a:prstGeom>
                    <a:noFill/>
                    <a:ln w="9525" cap="flat" cmpd="sng">
                      <a:solidFill>
                        <a:srgbClr val="A6A6A6"/>
                      </a:solidFill>
                      <a:prstDash val="solid"/>
                      <a:miter/>
                      <a:headEnd type="none" w="med" len="med"/>
                      <a:tailEnd type="none" w="med" len="med"/>
                    </a:ln>
                  </pic:spPr>
                </pic:pic>
              </a:graphicData>
            </a:graphic>
          </wp:inline>
        </w:drawing>
      </w:r>
    </w:p>
    <w:p w14:paraId="64555ED9">
      <w:pPr>
        <w:ind w:firstLine="42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用户的订单，如果已经到期，则用户无法正常上网。</w:t>
      </w:r>
    </w:p>
    <w:p w14:paraId="72667F1A">
      <w:pPr>
        <w:ind w:firstLine="42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用户可以通过用户续费，进行充值交费后，恢复帐号的正常状态。</w:t>
      </w:r>
    </w:p>
    <w:p w14:paraId="1EA9E303">
      <w:pPr>
        <w:ind w:firstLine="420"/>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如下图所示：</w:t>
      </w:r>
    </w:p>
    <w:p w14:paraId="52F81DD0">
      <w:pPr>
        <w:ind w:firstLine="420"/>
        <w:rPr>
          <w:rFonts w:hint="eastAsia" w:ascii="微软雅黑" w:hAnsi="微软雅黑" w:eastAsia="微软雅黑" w:cs="微软雅黑"/>
        </w:rPr>
      </w:pPr>
    </w:p>
    <w:p w14:paraId="408F49FE">
      <w:pPr>
        <w:ind w:firstLine="420"/>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用户使用自己的帐号登录后，点击续费，可以看到有选择套餐的选项。</w:t>
      </w:r>
    </w:p>
    <w:p w14:paraId="556D71B8">
      <w:pPr>
        <w:ind w:firstLine="420"/>
        <w:jc w:val="center"/>
        <w:rPr>
          <w:rFonts w:hint="eastAsia" w:ascii="微软雅黑" w:hAnsi="微软雅黑" w:eastAsia="微软雅黑" w:cs="微软雅黑"/>
        </w:rPr>
      </w:pPr>
      <w:r>
        <w:drawing>
          <wp:inline distT="0" distB="0" distL="114300" distR="114300">
            <wp:extent cx="2510155" cy="4255770"/>
            <wp:effectExtent l="9525" t="9525" r="20320" b="14605"/>
            <wp:docPr id="95" name="图片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171"/>
                    <pic:cNvPicPr>
                      <a:picLocks noChangeAspect="1"/>
                    </pic:cNvPicPr>
                  </pic:nvPicPr>
                  <pic:blipFill>
                    <a:blip r:embed="rId105"/>
                    <a:stretch>
                      <a:fillRect/>
                    </a:stretch>
                  </pic:blipFill>
                  <pic:spPr>
                    <a:xfrm>
                      <a:off x="0" y="0"/>
                      <a:ext cx="2510155" cy="4255770"/>
                    </a:xfrm>
                    <a:prstGeom prst="rect">
                      <a:avLst/>
                    </a:prstGeom>
                    <a:noFill/>
                    <a:ln w="9525" cap="flat" cmpd="sng">
                      <a:solidFill>
                        <a:srgbClr val="A6A6A6"/>
                      </a:solidFill>
                      <a:prstDash val="solid"/>
                      <a:miter/>
                      <a:headEnd type="none" w="med" len="med"/>
                      <a:tailEnd type="none" w="med" len="med"/>
                    </a:ln>
                  </pic:spPr>
                </pic:pic>
              </a:graphicData>
            </a:graphic>
          </wp:inline>
        </w:drawing>
      </w:r>
    </w:p>
    <w:p w14:paraId="3F8ECFEA">
      <w:pPr>
        <w:ind w:firstLine="420"/>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客户根据自己的需求选择套餐名称，会在页面上显示该套餐的价格</w:t>
      </w:r>
    </w:p>
    <w:p w14:paraId="442793CE">
      <w:pPr>
        <w:ind w:firstLine="420"/>
        <w:rPr>
          <w:rFonts w:hint="eastAsia" w:ascii="微软雅黑" w:hAnsi="微软雅黑" w:eastAsia="微软雅黑" w:cs="微软雅黑"/>
        </w:rPr>
      </w:pPr>
    </w:p>
    <w:p w14:paraId="7A6E6D51">
      <w:pPr>
        <w:ind w:firstLine="420"/>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用户可以通过支付宝或是微信支付交费。</w:t>
      </w:r>
    </w:p>
    <w:p w14:paraId="578BCD7B">
      <w:pPr>
        <w:ind w:firstLine="420"/>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交费的前提是在主页面配置了微信和支付宝的相关数据。</w:t>
      </w:r>
    </w:p>
    <w:p w14:paraId="20158E1E">
      <w:pPr>
        <w:ind w:firstLine="420"/>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如果没有配置，则在支付方式处不显示对应的交费方式。</w:t>
      </w:r>
    </w:p>
    <w:p w14:paraId="77F838BA">
      <w:pPr>
        <w:ind w:firstLine="420"/>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配置页面：</w:t>
      </w:r>
    </w:p>
    <w:p w14:paraId="49A91AC4">
      <w:pPr>
        <w:rPr>
          <w:rFonts w:hint="eastAsia" w:ascii="微软雅黑" w:hAnsi="微软雅黑" w:eastAsia="微软雅黑" w:cs="微软雅黑"/>
          <w:lang w:val="en-US" w:eastAsia="zh-CN"/>
        </w:rPr>
      </w:pPr>
      <w:r>
        <w:drawing>
          <wp:inline distT="0" distB="0" distL="114300" distR="114300">
            <wp:extent cx="5261610" cy="3025140"/>
            <wp:effectExtent l="0" t="0" r="8890" b="10160"/>
            <wp:docPr id="96" name="图片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175"/>
                    <pic:cNvPicPr>
                      <a:picLocks noChangeAspect="1"/>
                    </pic:cNvPicPr>
                  </pic:nvPicPr>
                  <pic:blipFill>
                    <a:blip r:embed="rId106"/>
                    <a:stretch>
                      <a:fillRect/>
                    </a:stretch>
                  </pic:blipFill>
                  <pic:spPr>
                    <a:xfrm>
                      <a:off x="0" y="0"/>
                      <a:ext cx="5261610" cy="3025140"/>
                    </a:xfrm>
                    <a:prstGeom prst="rect">
                      <a:avLst/>
                    </a:prstGeom>
                    <a:noFill/>
                    <a:ln>
                      <a:noFill/>
                    </a:ln>
                  </pic:spPr>
                </pic:pic>
              </a:graphicData>
            </a:graphic>
          </wp:inline>
        </w:drawing>
      </w:r>
    </w:p>
    <w:p w14:paraId="54E7F49F">
      <w:pPr>
        <w:rPr>
          <w:rFonts w:hint="eastAsia" w:ascii="微软雅黑" w:hAnsi="微软雅黑" w:eastAsia="微软雅黑" w:cs="微软雅黑"/>
          <w:lang w:val="en-US" w:eastAsia="zh-CN"/>
        </w:rPr>
      </w:pPr>
    </w:p>
    <w:p w14:paraId="32E8CD73">
      <w:pPr>
        <w:pStyle w:val="5"/>
        <w:numPr>
          <w:ilvl w:val="3"/>
          <w:numId w:val="0"/>
        </w:numPr>
        <w:bidi w:val="0"/>
        <w:ind w:left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查询上网历史记录</w:t>
      </w:r>
    </w:p>
    <w:p w14:paraId="57596918">
      <w:pPr>
        <w:ind w:firstLine="420"/>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用户查询自已的上网记录，为避免数据过大，造成拥堵，本系统采用按天显示的方式显示上网记录</w:t>
      </w:r>
    </w:p>
    <w:p w14:paraId="18BA6F89">
      <w:pPr>
        <w:ind w:firstLine="420"/>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选择不同的天数，可以看到当天的上网记录，即精确的下线时间。</w:t>
      </w:r>
    </w:p>
    <w:p w14:paraId="197F1896">
      <w:pPr>
        <w:ind w:firstLine="420"/>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根据上网记录，用户可以查询自己的帐号的使用情况，以此判断该帐号是否被盗用。</w:t>
      </w:r>
    </w:p>
    <w:p w14:paraId="2D31C7A8">
      <w:pPr>
        <w:ind w:firstLine="420"/>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如下图所示：</w:t>
      </w:r>
    </w:p>
    <w:p w14:paraId="6C04785B">
      <w:pPr>
        <w:jc w:val="left"/>
        <w:rPr>
          <w:rFonts w:hint="eastAsia" w:ascii="微软雅黑" w:hAnsi="微软雅黑" w:eastAsia="微软雅黑" w:cs="微软雅黑"/>
          <w:lang w:val="en-US" w:eastAsia="zh-CN"/>
        </w:rPr>
      </w:pPr>
    </w:p>
    <w:p w14:paraId="5FCA75D7">
      <w:pPr>
        <w:jc w:val="center"/>
        <w:rPr>
          <w:rFonts w:hint="eastAsia" w:ascii="微软雅黑" w:hAnsi="微软雅黑" w:eastAsia="微软雅黑" w:cs="微软雅黑"/>
          <w:lang w:val="en-US" w:eastAsia="zh-CN"/>
        </w:rPr>
      </w:pPr>
      <w:r>
        <w:drawing>
          <wp:inline distT="0" distB="0" distL="114300" distR="114300">
            <wp:extent cx="2346325" cy="4900930"/>
            <wp:effectExtent l="9525" t="9525" r="19050" b="17145"/>
            <wp:docPr id="97" name="图片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176"/>
                    <pic:cNvPicPr>
                      <a:picLocks noChangeAspect="1"/>
                    </pic:cNvPicPr>
                  </pic:nvPicPr>
                  <pic:blipFill>
                    <a:blip r:embed="rId107"/>
                    <a:stretch>
                      <a:fillRect/>
                    </a:stretch>
                  </pic:blipFill>
                  <pic:spPr>
                    <a:xfrm>
                      <a:off x="0" y="0"/>
                      <a:ext cx="2346325" cy="4900930"/>
                    </a:xfrm>
                    <a:prstGeom prst="rect">
                      <a:avLst/>
                    </a:prstGeom>
                    <a:noFill/>
                    <a:ln w="9525" cap="flat" cmpd="sng">
                      <a:solidFill>
                        <a:srgbClr val="A6A6A6"/>
                      </a:solidFill>
                      <a:prstDash val="solid"/>
                      <a:miter/>
                      <a:headEnd type="none" w="med" len="med"/>
                      <a:tailEnd type="none" w="med" len="med"/>
                    </a:ln>
                  </pic:spPr>
                </pic:pic>
              </a:graphicData>
            </a:graphic>
          </wp:inline>
        </w:drawing>
      </w:r>
    </w:p>
    <w:p w14:paraId="392158C3">
      <w:pPr>
        <w:jc w:val="left"/>
        <w:rPr>
          <w:rFonts w:hint="eastAsia" w:ascii="微软雅黑" w:hAnsi="微软雅黑" w:eastAsia="微软雅黑" w:cs="微软雅黑"/>
          <w:lang w:val="en-US" w:eastAsia="zh-CN"/>
        </w:rPr>
      </w:pPr>
    </w:p>
    <w:p w14:paraId="1686E75A">
      <w:pPr>
        <w:jc w:val="left"/>
        <w:rPr>
          <w:rFonts w:hint="eastAsia" w:ascii="微软雅黑" w:hAnsi="微软雅黑" w:eastAsia="微软雅黑" w:cs="微软雅黑"/>
          <w:lang w:val="en-US" w:eastAsia="zh-CN"/>
        </w:rPr>
      </w:pPr>
    </w:p>
    <w:p w14:paraId="367C14F6">
      <w:pPr>
        <w:jc w:val="left"/>
        <w:rPr>
          <w:rFonts w:hint="eastAsia" w:ascii="微软雅黑" w:hAnsi="微软雅黑" w:eastAsia="微软雅黑" w:cs="微软雅黑"/>
          <w:lang w:val="en-US" w:eastAsia="zh-CN"/>
        </w:rPr>
      </w:pPr>
    </w:p>
    <w:p w14:paraId="2DB30805">
      <w:pPr>
        <w:pStyle w:val="4"/>
        <w:numPr>
          <w:ilvl w:val="2"/>
          <w:numId w:val="0"/>
        </w:numPr>
        <w:bidi w:val="0"/>
        <w:ind w:left="114" w:leftChars="0"/>
        <w:rPr>
          <w:rFonts w:hint="eastAsia" w:ascii="微软雅黑" w:hAnsi="微软雅黑" w:eastAsia="微软雅黑" w:cs="微软雅黑"/>
        </w:rPr>
      </w:pPr>
      <w:r>
        <w:rPr>
          <w:rFonts w:hint="eastAsia" w:ascii="微软雅黑" w:hAnsi="微软雅黑" w:eastAsia="微软雅黑" w:cs="微软雅黑"/>
        </w:rPr>
        <w:t xml:space="preserve"> </w:t>
      </w:r>
      <w:bookmarkStart w:id="188" w:name="_Toc14239"/>
      <w:r>
        <w:rPr>
          <w:rFonts w:hint="eastAsia" w:ascii="微软雅黑" w:hAnsi="微软雅黑" w:eastAsia="微软雅黑" w:cs="微软雅黑"/>
          <w:lang w:val="en-US" w:eastAsia="zh-CN"/>
        </w:rPr>
        <w:t>分级分权管理</w:t>
      </w:r>
      <w:bookmarkEnd w:id="188"/>
    </w:p>
    <w:p w14:paraId="3A93E378">
      <w:pPr>
        <w:pStyle w:val="5"/>
        <w:numPr>
          <w:ilvl w:val="0"/>
          <w:numId w:val="0"/>
        </w:numPr>
        <w:bidi w:val="0"/>
        <w:ind w:leftChars="0"/>
        <w:rPr>
          <w:rFonts w:hint="eastAsia" w:ascii="微软雅黑" w:hAnsi="微软雅黑" w:eastAsia="微软雅黑" w:cs="微软雅黑"/>
        </w:rPr>
      </w:pPr>
      <w:r>
        <w:rPr>
          <w:rFonts w:hint="eastAsia" w:ascii="微软雅黑" w:hAnsi="微软雅黑" w:eastAsia="微软雅黑" w:cs="微软雅黑"/>
          <w:lang w:val="en-US" w:eastAsia="zh-CN"/>
        </w:rPr>
        <w:t>管理员角色设置</w:t>
      </w:r>
    </w:p>
    <w:p w14:paraId="0A5A9E9A">
      <w:pPr>
        <w:pStyle w:val="21"/>
        <w:ind w:left="420" w:firstLine="0" w:firstLineChars="0"/>
        <w:jc w:val="left"/>
        <w:rPr>
          <w:rFonts w:hint="eastAsia" w:ascii="微软雅黑" w:hAnsi="微软雅黑" w:eastAsia="微软雅黑" w:cs="微软雅黑"/>
          <w:sz w:val="24"/>
          <w:szCs w:val="24"/>
        </w:rPr>
      </w:pPr>
      <w:r>
        <w:rPr>
          <w:rFonts w:hint="eastAsia" w:ascii="微软雅黑" w:hAnsi="微软雅黑" w:eastAsia="微软雅黑" w:cs="微软雅黑"/>
          <w:sz w:val="24"/>
          <w:szCs w:val="24"/>
        </w:rPr>
        <w:t>进入系统，需要对管理员进行权限设置，以区分不同的管理人员，步骤如下：</w:t>
      </w:r>
    </w:p>
    <w:p w14:paraId="77573C8C">
      <w:pPr>
        <w:pStyle w:val="21"/>
        <w:ind w:left="420" w:firstLine="0" w:firstLineChars="0"/>
        <w:jc w:val="left"/>
        <w:rPr>
          <w:rFonts w:hint="eastAsia" w:ascii="微软雅黑" w:hAnsi="微软雅黑" w:eastAsia="微软雅黑" w:cs="微软雅黑"/>
          <w:sz w:val="24"/>
          <w:szCs w:val="24"/>
        </w:rPr>
      </w:pPr>
      <w:r>
        <w:rPr>
          <w:rFonts w:hint="eastAsia" w:ascii="微软雅黑" w:hAnsi="微软雅黑" w:eastAsia="微软雅黑" w:cs="微软雅黑"/>
          <w:sz w:val="24"/>
          <w:szCs w:val="24"/>
        </w:rPr>
        <w:t>首先，需要先创建角色，角色创建处为：系统管理—系统用户—用户角色。</w:t>
      </w:r>
    </w:p>
    <w:p w14:paraId="548586CE">
      <w:pPr>
        <w:ind w:firstLine="420"/>
        <w:jc w:val="left"/>
        <w:rPr>
          <w:rFonts w:hint="eastAsia" w:ascii="微软雅黑" w:hAnsi="微软雅黑" w:eastAsia="微软雅黑" w:cs="微软雅黑"/>
          <w:sz w:val="24"/>
          <w:szCs w:val="24"/>
        </w:rPr>
      </w:pPr>
      <w:r>
        <w:rPr>
          <w:rFonts w:hint="eastAsia" w:ascii="微软雅黑" w:hAnsi="微软雅黑" w:eastAsia="微软雅黑" w:cs="微软雅黑"/>
          <w:sz w:val="24"/>
          <w:szCs w:val="24"/>
        </w:rPr>
        <w:drawing>
          <wp:inline distT="0" distB="0" distL="114300" distR="114300">
            <wp:extent cx="5274310" cy="772160"/>
            <wp:effectExtent l="0" t="0" r="8890" b="2540"/>
            <wp:docPr id="98"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102"/>
                    <pic:cNvPicPr>
                      <a:picLocks noChangeAspect="1"/>
                    </pic:cNvPicPr>
                  </pic:nvPicPr>
                  <pic:blipFill>
                    <a:blip r:embed="rId108"/>
                    <a:stretch>
                      <a:fillRect/>
                    </a:stretch>
                  </pic:blipFill>
                  <pic:spPr>
                    <a:xfrm>
                      <a:off x="0" y="0"/>
                      <a:ext cx="5274310" cy="772160"/>
                    </a:xfrm>
                    <a:prstGeom prst="rect">
                      <a:avLst/>
                    </a:prstGeom>
                    <a:noFill/>
                    <a:ln>
                      <a:noFill/>
                    </a:ln>
                  </pic:spPr>
                </pic:pic>
              </a:graphicData>
            </a:graphic>
          </wp:inline>
        </w:drawing>
      </w:r>
    </w:p>
    <w:p w14:paraId="6FE94678">
      <w:pPr>
        <w:ind w:firstLine="420"/>
        <w:jc w:val="left"/>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根据项目的不同需求，可以创建不同的角色权限。如：</w:t>
      </w:r>
    </w:p>
    <w:p w14:paraId="3F63B34E">
      <w:pPr>
        <w:ind w:firstLine="897" w:firstLineChars="374"/>
        <w:jc w:val="left"/>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超级管理员</w:t>
      </w:r>
    </w:p>
    <w:p w14:paraId="636B38E7">
      <w:pPr>
        <w:ind w:firstLine="897" w:firstLineChars="374"/>
        <w:jc w:val="left"/>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财务人员</w:t>
      </w:r>
    </w:p>
    <w:p w14:paraId="2457E42C">
      <w:pPr>
        <w:ind w:firstLine="897" w:firstLineChars="374"/>
        <w:jc w:val="left"/>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维护人员</w:t>
      </w:r>
    </w:p>
    <w:p w14:paraId="6A75E92D">
      <w:pPr>
        <w:ind w:firstLine="897" w:firstLineChars="374"/>
        <w:jc w:val="left"/>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w:t>
      </w:r>
    </w:p>
    <w:p w14:paraId="5E72B758">
      <w:pPr>
        <w:jc w:val="left"/>
        <w:rPr>
          <w:rFonts w:hint="eastAsia" w:ascii="微软雅黑" w:hAnsi="微软雅黑" w:eastAsia="微软雅黑" w:cs="微软雅黑"/>
          <w:sz w:val="24"/>
          <w:szCs w:val="24"/>
          <w:lang w:val="en-US" w:eastAsia="zh-CN"/>
        </w:rPr>
      </w:pPr>
      <w:r>
        <w:drawing>
          <wp:inline distT="0" distB="0" distL="114300" distR="114300">
            <wp:extent cx="5267325" cy="1823720"/>
            <wp:effectExtent l="9525" t="9525" r="19050" b="20955"/>
            <wp:docPr id="99" name="图片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177"/>
                    <pic:cNvPicPr>
                      <a:picLocks noChangeAspect="1"/>
                    </pic:cNvPicPr>
                  </pic:nvPicPr>
                  <pic:blipFill>
                    <a:blip r:embed="rId109"/>
                    <a:stretch>
                      <a:fillRect/>
                    </a:stretch>
                  </pic:blipFill>
                  <pic:spPr>
                    <a:xfrm>
                      <a:off x="0" y="0"/>
                      <a:ext cx="5267325" cy="1823720"/>
                    </a:xfrm>
                    <a:prstGeom prst="rect">
                      <a:avLst/>
                    </a:prstGeom>
                    <a:noFill/>
                    <a:ln w="9525" cap="flat" cmpd="sng">
                      <a:solidFill>
                        <a:srgbClr val="A6A6A6"/>
                      </a:solidFill>
                      <a:prstDash val="solid"/>
                      <a:miter/>
                      <a:headEnd type="none" w="med" len="med"/>
                      <a:tailEnd type="none" w="med" len="med"/>
                    </a:ln>
                  </pic:spPr>
                </pic:pic>
              </a:graphicData>
            </a:graphic>
          </wp:inline>
        </w:drawing>
      </w:r>
    </w:p>
    <w:p w14:paraId="653EDC9A">
      <w:pPr>
        <w:ind w:firstLine="420"/>
        <w:jc w:val="left"/>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或是根据业务需求进行添加，不同的角色划分不同的权限，可以方便的配置管理员组。</w:t>
      </w:r>
    </w:p>
    <w:p w14:paraId="71780602">
      <w:pPr>
        <w:pStyle w:val="21"/>
        <w:ind w:left="420" w:firstLine="0" w:firstLineChars="0"/>
        <w:jc w:val="left"/>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rPr>
        <w:t>添加完成后，可以对系统用户进行修改，修改项包括：密码、姓名、电话、角色、备注。</w:t>
      </w:r>
      <w:r>
        <w:rPr>
          <w:rFonts w:hint="eastAsia" w:ascii="微软雅黑" w:hAnsi="微软雅黑" w:eastAsia="微软雅黑" w:cs="微软雅黑"/>
          <w:sz w:val="24"/>
          <w:szCs w:val="24"/>
          <w:lang w:val="en-US" w:eastAsia="zh-CN"/>
        </w:rPr>
        <w:t>如下图所示：</w:t>
      </w:r>
    </w:p>
    <w:p w14:paraId="4684EDED">
      <w:pPr>
        <w:pStyle w:val="21"/>
        <w:ind w:left="420" w:firstLine="0" w:firstLineChars="0"/>
        <w:jc w:val="left"/>
        <w:rPr>
          <w:rFonts w:hint="eastAsia" w:ascii="微软雅黑" w:hAnsi="微软雅黑" w:eastAsia="微软雅黑" w:cs="微软雅黑"/>
          <w:sz w:val="24"/>
          <w:szCs w:val="24"/>
        </w:rPr>
      </w:pPr>
      <w:r>
        <w:rPr>
          <w:rFonts w:hint="eastAsia" w:ascii="微软雅黑" w:hAnsi="微软雅黑" w:eastAsia="微软雅黑" w:cs="微软雅黑"/>
          <w:sz w:val="24"/>
          <w:szCs w:val="24"/>
        </w:rPr>
        <w:drawing>
          <wp:inline distT="0" distB="0" distL="114300" distR="114300">
            <wp:extent cx="3776345" cy="2310765"/>
            <wp:effectExtent l="9525" t="9525" r="11430" b="16510"/>
            <wp:docPr id="100"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4"/>
                    <pic:cNvPicPr>
                      <a:picLocks noChangeAspect="1"/>
                    </pic:cNvPicPr>
                  </pic:nvPicPr>
                  <pic:blipFill>
                    <a:blip r:embed="rId110"/>
                    <a:stretch>
                      <a:fillRect/>
                    </a:stretch>
                  </pic:blipFill>
                  <pic:spPr>
                    <a:xfrm>
                      <a:off x="0" y="0"/>
                      <a:ext cx="3776345" cy="2310765"/>
                    </a:xfrm>
                    <a:prstGeom prst="rect">
                      <a:avLst/>
                    </a:prstGeom>
                    <a:noFill/>
                    <a:ln w="9525" cap="flat" cmpd="sng">
                      <a:solidFill>
                        <a:srgbClr val="A6A6A6"/>
                      </a:solidFill>
                      <a:prstDash val="solid"/>
                      <a:miter/>
                      <a:headEnd type="none" w="med" len="med"/>
                      <a:tailEnd type="none" w="med" len="med"/>
                    </a:ln>
                  </pic:spPr>
                </pic:pic>
              </a:graphicData>
            </a:graphic>
          </wp:inline>
        </w:drawing>
      </w:r>
    </w:p>
    <w:p w14:paraId="793C0773">
      <w:pPr>
        <w:pStyle w:val="21"/>
        <w:ind w:left="420" w:firstLine="0" w:firstLineChars="0"/>
        <w:jc w:val="left"/>
        <w:rPr>
          <w:rFonts w:hint="eastAsia" w:ascii="微软雅黑" w:hAnsi="微软雅黑" w:eastAsia="微软雅黑" w:cs="微软雅黑"/>
          <w:sz w:val="24"/>
          <w:szCs w:val="24"/>
        </w:rPr>
      </w:pPr>
    </w:p>
    <w:p w14:paraId="17149FE8">
      <w:pPr>
        <w:pStyle w:val="21"/>
        <w:ind w:left="420" w:firstLine="0" w:firstLineChars="0"/>
        <w:jc w:val="left"/>
        <w:rPr>
          <w:rFonts w:hint="eastAsia" w:ascii="微软雅黑" w:hAnsi="微软雅黑" w:eastAsia="微软雅黑" w:cs="微软雅黑"/>
          <w:sz w:val="24"/>
          <w:szCs w:val="24"/>
        </w:rPr>
      </w:pPr>
    </w:p>
    <w:p w14:paraId="79D0D1D4">
      <w:pPr>
        <w:ind w:firstLine="420"/>
        <w:jc w:val="left"/>
        <w:rPr>
          <w:rFonts w:hint="eastAsia" w:ascii="微软雅黑" w:hAnsi="微软雅黑" w:eastAsia="微软雅黑" w:cs="微软雅黑"/>
          <w:sz w:val="24"/>
          <w:szCs w:val="24"/>
          <w:lang w:val="en-US" w:eastAsia="zh-CN"/>
        </w:rPr>
      </w:pPr>
    </w:p>
    <w:p w14:paraId="7AE32E88">
      <w:pPr>
        <w:pStyle w:val="5"/>
        <w:numPr>
          <w:ilvl w:val="3"/>
          <w:numId w:val="0"/>
        </w:numPr>
        <w:bidi w:val="0"/>
        <w:ind w:left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管事员权限</w:t>
      </w:r>
    </w:p>
    <w:p w14:paraId="79B4B0C5">
      <w:pPr>
        <w:ind w:firstLine="420"/>
        <w:jc w:val="left"/>
        <w:rPr>
          <w:rFonts w:hint="eastAsia" w:ascii="微软雅黑" w:hAnsi="微软雅黑" w:eastAsia="微软雅黑" w:cs="微软雅黑"/>
          <w:sz w:val="24"/>
          <w:szCs w:val="24"/>
        </w:rPr>
      </w:pPr>
      <w:r>
        <w:rPr>
          <w:rFonts w:hint="eastAsia" w:ascii="微软雅黑" w:hAnsi="微软雅黑" w:eastAsia="微软雅黑" w:cs="微软雅黑"/>
          <w:sz w:val="24"/>
          <w:szCs w:val="24"/>
        </w:rPr>
        <w:t>创建角色后，对角色进行权限配置，点击“配置权限“按纽，即可配置不同的权限，如下图：</w:t>
      </w:r>
    </w:p>
    <w:p w14:paraId="73D8487A">
      <w:pPr>
        <w:jc w:val="left"/>
        <w:rPr>
          <w:rFonts w:hint="eastAsia" w:ascii="微软雅黑" w:hAnsi="微软雅黑" w:eastAsia="微软雅黑" w:cs="微软雅黑"/>
        </w:rPr>
      </w:pPr>
      <w:r>
        <w:drawing>
          <wp:inline distT="0" distB="0" distL="114300" distR="114300">
            <wp:extent cx="5268595" cy="3390900"/>
            <wp:effectExtent l="0" t="0" r="1905" b="0"/>
            <wp:docPr id="101" name="图片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78"/>
                    <pic:cNvPicPr>
                      <a:picLocks noChangeAspect="1"/>
                    </pic:cNvPicPr>
                  </pic:nvPicPr>
                  <pic:blipFill>
                    <a:blip r:embed="rId111"/>
                    <a:stretch>
                      <a:fillRect/>
                    </a:stretch>
                  </pic:blipFill>
                  <pic:spPr>
                    <a:xfrm>
                      <a:off x="0" y="0"/>
                      <a:ext cx="5268595" cy="3390900"/>
                    </a:xfrm>
                    <a:prstGeom prst="rect">
                      <a:avLst/>
                    </a:prstGeom>
                    <a:noFill/>
                    <a:ln>
                      <a:noFill/>
                    </a:ln>
                  </pic:spPr>
                </pic:pic>
              </a:graphicData>
            </a:graphic>
          </wp:inline>
        </w:drawing>
      </w:r>
    </w:p>
    <w:p w14:paraId="6484399F">
      <w:pPr>
        <w:ind w:firstLine="42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直接通过勾选即可进行权限分配。</w:t>
      </w:r>
    </w:p>
    <w:p w14:paraId="7CD7DD73">
      <w:pPr>
        <w:ind w:firstLine="42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可分配权限包括如下：</w:t>
      </w:r>
    </w:p>
    <w:p w14:paraId="6AF7D097">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带宽组</w:t>
      </w:r>
    </w:p>
    <w:p w14:paraId="7D1D5949">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添加带宽组    编辑带宽组    删除带宽组  </w:t>
      </w:r>
    </w:p>
    <w:p w14:paraId="1011F1EB">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用户管理</w:t>
      </w:r>
    </w:p>
    <w:p w14:paraId="13A9CD2A">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添加用户    编辑用户    删除用户    查看用户详情    导入用户    导出用户    激活用户    获取用户密码    测试用户  </w:t>
      </w:r>
    </w:p>
    <w:p w14:paraId="73CB4205">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用户组管理</w:t>
      </w:r>
    </w:p>
    <w:p w14:paraId="2983C29D">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添加用户组    编辑用户组    设置为自助开户默认用户组    删除用户组  </w:t>
      </w:r>
    </w:p>
    <w:p w14:paraId="792F6D21">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账号可用性测试  </w:t>
      </w:r>
      <w:r>
        <w:rPr>
          <w:rFonts w:hint="eastAsia" w:ascii="微软雅黑" w:hAnsi="微软雅黑" w:eastAsia="微软雅黑" w:cs="微软雅黑"/>
          <w:lang w:val="en-US" w:eastAsia="zh-CN"/>
        </w:rPr>
        <w:tab/>
      </w:r>
    </w:p>
    <w:p w14:paraId="7FC665E1">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套餐管理</w:t>
      </w:r>
    </w:p>
    <w:p w14:paraId="5826C102">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添加套餐    编辑套餐    删除套餐    设置默认套餐    设置自助注册是否可用    设置自助续费是否可用  </w:t>
      </w:r>
    </w:p>
    <w:p w14:paraId="67F7D30F">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厂商管理</w:t>
      </w:r>
    </w:p>
    <w:p w14:paraId="3CA07628">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管理私有属性  </w:t>
      </w:r>
    </w:p>
    <w:p w14:paraId="6E17213E">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用户组套餐关联</w:t>
      </w:r>
    </w:p>
    <w:p w14:paraId="4869A9D8">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添加绑定关系    删除绑定关系  </w:t>
      </w:r>
    </w:p>
    <w:p w14:paraId="4A9AC301">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代理商管理</w:t>
      </w:r>
    </w:p>
    <w:p w14:paraId="00D90B9B">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添加代理商    编辑代理商    删除代理商  </w:t>
      </w:r>
    </w:p>
    <w:p w14:paraId="151EB76A">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代理商公告管理</w:t>
      </w:r>
    </w:p>
    <w:p w14:paraId="07856D1C">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发布通知公告    删除通告    批量删除通告  </w:t>
      </w:r>
    </w:p>
    <w:p w14:paraId="5D2D749B">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LDAP认证配置</w:t>
      </w:r>
    </w:p>
    <w:p w14:paraId="0E5DEC28">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编辑配置  </w:t>
      </w:r>
    </w:p>
    <w:p w14:paraId="47B31B87">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MAC黑名单</w:t>
      </w:r>
    </w:p>
    <w:p w14:paraId="3CE127D5">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删除MAC黑名单    添加MAC黑名单  </w:t>
      </w:r>
    </w:p>
    <w:p w14:paraId="616F5F58">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用户黑名单</w:t>
      </w:r>
    </w:p>
    <w:p w14:paraId="3ECC59C4">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添加用户黑名单    删除用户黑名单  </w:t>
      </w:r>
    </w:p>
    <w:p w14:paraId="18C38A87">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模板管理</w:t>
      </w:r>
    </w:p>
    <w:p w14:paraId="69412AFA">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一键认证模板    短信认证模板    账号认证模板    微信认证模板    协助扫码模板    APP认证模板    外部认证模板    二次认证模板    厂商专用模板    上传模板    预览模板    设为默认模板    编辑模板    下载模板    编辑模板说明    模板源码编辑    模板源码编辑打开文件    删除模板    模板源码编辑保存    模板编辑保存    上传模板保存  </w:t>
      </w:r>
    </w:p>
    <w:p w14:paraId="1030F180">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认证策略</w:t>
      </w:r>
    </w:p>
    <w:p w14:paraId="345F3ADC">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添加策略    编辑策略    删除策略    设置默认策略    刷新策略缓存    保存编辑策略    保存添加策略  </w:t>
      </w:r>
    </w:p>
    <w:p w14:paraId="365162FF">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设备信息管理 </w:t>
      </w:r>
    </w:p>
    <w:p w14:paraId="51D60035">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添加设备    批量导入设备    编辑设备    删除设备  </w:t>
      </w:r>
    </w:p>
    <w:p w14:paraId="38375AC3">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设备组管理</w:t>
      </w:r>
    </w:p>
    <w:p w14:paraId="57A698D1">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添加设备组    批量删除设备组    查看设备    编辑设备组    删除设备组    添加设备  </w:t>
      </w:r>
    </w:p>
    <w:p w14:paraId="51C8C65F">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时间管理</w:t>
      </w:r>
    </w:p>
    <w:p w14:paraId="39BBA168">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添加时间    编辑时间    删除时间    批量删除时间  </w:t>
      </w:r>
    </w:p>
    <w:p w14:paraId="207D178A">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SSID管理</w:t>
      </w:r>
    </w:p>
    <w:p w14:paraId="65012B8E">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添加SSID    编辑SSID    删除SSID    批量删除SSID  </w:t>
      </w:r>
    </w:p>
    <w:p w14:paraId="3DF3ADBC">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IP管理</w:t>
      </w:r>
    </w:p>
    <w:p w14:paraId="4E90AA67">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添加IP    编辑IP    删除IP    批量删除IP  </w:t>
      </w:r>
    </w:p>
    <w:p w14:paraId="644913CA">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ORGID管理</w:t>
      </w:r>
    </w:p>
    <w:p w14:paraId="75D6FA6A">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添加ORGID    编辑ORGID    删除ORGID    批量删除ORGID    添加保存ORGID    编辑保存ORGID  </w:t>
      </w:r>
    </w:p>
    <w:p w14:paraId="45645AA5">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短信接口</w:t>
      </w:r>
    </w:p>
    <w:p w14:paraId="4A3B2275">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添加短信接口    编辑短信接口    删除短信接口    添加短信模板    编辑短信模板    删除短信模板    获取短信模板说明    保存短信接口    获取短信模板参数  </w:t>
      </w:r>
    </w:p>
    <w:p w14:paraId="6686181E">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重定向URL参数配置  </w:t>
      </w:r>
      <w:r>
        <w:rPr>
          <w:rFonts w:hint="eastAsia" w:ascii="微软雅黑" w:hAnsi="微软雅黑" w:eastAsia="微软雅黑" w:cs="微软雅黑"/>
          <w:lang w:val="en-US" w:eastAsia="zh-CN"/>
        </w:rPr>
        <w:tab/>
      </w:r>
    </w:p>
    <w:p w14:paraId="4F058F63">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营帐管理  </w:t>
      </w:r>
      <w:r>
        <w:rPr>
          <w:rFonts w:hint="eastAsia" w:ascii="微软雅黑" w:hAnsi="微软雅黑" w:eastAsia="微软雅黑" w:cs="微软雅黑"/>
          <w:lang w:val="en-US" w:eastAsia="zh-CN"/>
        </w:rPr>
        <w:tab/>
      </w:r>
    </w:p>
    <w:p w14:paraId="549749C2">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充值续费管理  </w:t>
      </w:r>
      <w:r>
        <w:rPr>
          <w:rFonts w:hint="eastAsia" w:ascii="微软雅黑" w:hAnsi="微软雅黑" w:eastAsia="微软雅黑" w:cs="微软雅黑"/>
          <w:lang w:val="en-US" w:eastAsia="zh-CN"/>
        </w:rPr>
        <w:tab/>
      </w:r>
      <w:r>
        <w:rPr>
          <w:rFonts w:hint="eastAsia" w:ascii="微软雅黑" w:hAnsi="微软雅黑" w:eastAsia="微软雅黑" w:cs="微软雅黑"/>
          <w:lang w:val="en-US" w:eastAsia="zh-CN"/>
        </w:rPr>
        <w:t xml:space="preserve"> 充值续费    获取用户信息  </w:t>
      </w:r>
    </w:p>
    <w:p w14:paraId="68B104DB">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用户退费管理  </w:t>
      </w:r>
      <w:r>
        <w:rPr>
          <w:rFonts w:hint="eastAsia" w:ascii="微软雅黑" w:hAnsi="微软雅黑" w:eastAsia="微软雅黑" w:cs="微软雅黑"/>
          <w:lang w:val="en-US" w:eastAsia="zh-CN"/>
        </w:rPr>
        <w:tab/>
      </w:r>
      <w:r>
        <w:rPr>
          <w:rFonts w:hint="eastAsia" w:ascii="微软雅黑" w:hAnsi="微软雅黑" w:eastAsia="微软雅黑" w:cs="微软雅黑"/>
          <w:lang w:val="en-US" w:eastAsia="zh-CN"/>
        </w:rPr>
        <w:t xml:space="preserve"> 用户退费  </w:t>
      </w:r>
    </w:p>
    <w:p w14:paraId="5DAC2A9B">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订单记录  </w:t>
      </w:r>
      <w:r>
        <w:rPr>
          <w:rFonts w:hint="eastAsia" w:ascii="微软雅黑" w:hAnsi="微软雅黑" w:eastAsia="微软雅黑" w:cs="微软雅黑"/>
          <w:lang w:val="en-US" w:eastAsia="zh-CN"/>
        </w:rPr>
        <w:tab/>
      </w:r>
    </w:p>
    <w:p w14:paraId="5479364C">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营业报表  </w:t>
      </w:r>
      <w:r>
        <w:rPr>
          <w:rFonts w:hint="eastAsia" w:ascii="微软雅黑" w:hAnsi="微软雅黑" w:eastAsia="微软雅黑" w:cs="微软雅黑"/>
          <w:lang w:val="en-US" w:eastAsia="zh-CN"/>
        </w:rPr>
        <w:tab/>
      </w:r>
    </w:p>
    <w:p w14:paraId="434E5200">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账单记录  </w:t>
      </w:r>
      <w:r>
        <w:rPr>
          <w:rFonts w:hint="eastAsia" w:ascii="微软雅黑" w:hAnsi="微软雅黑" w:eastAsia="微软雅黑" w:cs="微软雅黑"/>
          <w:lang w:val="en-US" w:eastAsia="zh-CN"/>
        </w:rPr>
        <w:tab/>
      </w:r>
      <w:r>
        <w:rPr>
          <w:rFonts w:hint="eastAsia" w:ascii="微软雅黑" w:hAnsi="微软雅黑" w:eastAsia="微软雅黑" w:cs="微软雅黑"/>
          <w:lang w:val="en-US" w:eastAsia="zh-CN"/>
        </w:rPr>
        <w:t xml:space="preserve"> 账单详情    打印账单    导出excel  </w:t>
      </w:r>
    </w:p>
    <w:p w14:paraId="6BD6F6B9">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用户对账  </w:t>
      </w:r>
      <w:r>
        <w:rPr>
          <w:rFonts w:hint="eastAsia" w:ascii="微软雅黑" w:hAnsi="微软雅黑" w:eastAsia="微软雅黑" w:cs="微软雅黑"/>
          <w:lang w:val="en-US" w:eastAsia="zh-CN"/>
        </w:rPr>
        <w:tab/>
      </w:r>
      <w:r>
        <w:rPr>
          <w:rFonts w:hint="eastAsia" w:ascii="微软雅黑" w:hAnsi="微软雅黑" w:eastAsia="微软雅黑" w:cs="微软雅黑"/>
          <w:lang w:val="en-US" w:eastAsia="zh-CN"/>
        </w:rPr>
        <w:t xml:space="preserve"> 对账    取消对账    全部对账    全部取消对账  </w:t>
      </w:r>
    </w:p>
    <w:p w14:paraId="14D22D08">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统计分析  </w:t>
      </w:r>
      <w:r>
        <w:rPr>
          <w:rFonts w:hint="eastAsia" w:ascii="微软雅黑" w:hAnsi="微软雅黑" w:eastAsia="微软雅黑" w:cs="微软雅黑"/>
          <w:lang w:val="en-US" w:eastAsia="zh-CN"/>
        </w:rPr>
        <w:tab/>
      </w:r>
    </w:p>
    <w:p w14:paraId="605E9121">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注册人数走势  </w:t>
      </w:r>
      <w:r>
        <w:rPr>
          <w:rFonts w:hint="eastAsia" w:ascii="微软雅黑" w:hAnsi="微软雅黑" w:eastAsia="微软雅黑" w:cs="微软雅黑"/>
          <w:lang w:val="en-US" w:eastAsia="zh-CN"/>
        </w:rPr>
        <w:tab/>
      </w:r>
    </w:p>
    <w:p w14:paraId="56A29905">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在线人数走势  </w:t>
      </w:r>
      <w:r>
        <w:rPr>
          <w:rFonts w:hint="eastAsia" w:ascii="微软雅黑" w:hAnsi="微软雅黑" w:eastAsia="微软雅黑" w:cs="微软雅黑"/>
          <w:lang w:val="en-US" w:eastAsia="zh-CN"/>
        </w:rPr>
        <w:tab/>
      </w:r>
    </w:p>
    <w:p w14:paraId="1A45DDB9">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注册类型统计  </w:t>
      </w:r>
      <w:r>
        <w:rPr>
          <w:rFonts w:hint="eastAsia" w:ascii="微软雅黑" w:hAnsi="微软雅黑" w:eastAsia="微软雅黑" w:cs="微软雅黑"/>
          <w:lang w:val="en-US" w:eastAsia="zh-CN"/>
        </w:rPr>
        <w:tab/>
      </w:r>
    </w:p>
    <w:p w14:paraId="0FE7F22C">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上网终端统计  </w:t>
      </w:r>
      <w:r>
        <w:rPr>
          <w:rFonts w:hint="eastAsia" w:ascii="微软雅黑" w:hAnsi="微软雅黑" w:eastAsia="微软雅黑" w:cs="微软雅黑"/>
          <w:lang w:val="en-US" w:eastAsia="zh-CN"/>
        </w:rPr>
        <w:tab/>
      </w:r>
    </w:p>
    <w:p w14:paraId="3F39EEF2">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账号在线率统计  </w:t>
      </w:r>
      <w:r>
        <w:rPr>
          <w:rFonts w:hint="eastAsia" w:ascii="微软雅黑" w:hAnsi="微软雅黑" w:eastAsia="微软雅黑" w:cs="微软雅黑"/>
          <w:lang w:val="en-US" w:eastAsia="zh-CN"/>
        </w:rPr>
        <w:tab/>
      </w:r>
    </w:p>
    <w:p w14:paraId="5B2AC4F8">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在网用户率统计  </w:t>
      </w:r>
      <w:r>
        <w:rPr>
          <w:rFonts w:hint="eastAsia" w:ascii="微软雅黑" w:hAnsi="微软雅黑" w:eastAsia="微软雅黑" w:cs="微软雅黑"/>
          <w:lang w:val="en-US" w:eastAsia="zh-CN"/>
        </w:rPr>
        <w:tab/>
      </w:r>
    </w:p>
    <w:p w14:paraId="014D4705">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PORTAL推送统计  </w:t>
      </w:r>
      <w:r>
        <w:rPr>
          <w:rFonts w:hint="eastAsia" w:ascii="微软雅黑" w:hAnsi="微软雅黑" w:eastAsia="微软雅黑" w:cs="微软雅黑"/>
          <w:lang w:val="en-US" w:eastAsia="zh-CN"/>
        </w:rPr>
        <w:tab/>
      </w:r>
    </w:p>
    <w:p w14:paraId="09BA1613">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累计认证成功数  </w:t>
      </w:r>
      <w:r>
        <w:rPr>
          <w:rFonts w:hint="eastAsia" w:ascii="微软雅黑" w:hAnsi="微软雅黑" w:eastAsia="微软雅黑" w:cs="微软雅黑"/>
          <w:lang w:val="en-US" w:eastAsia="zh-CN"/>
        </w:rPr>
        <w:tab/>
      </w:r>
    </w:p>
    <w:p w14:paraId="69E13A6A">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认证失败记录</w:t>
      </w:r>
    </w:p>
    <w:p w14:paraId="193E3C0D">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删除认证失败记录 </w:t>
      </w:r>
    </w:p>
    <w:p w14:paraId="0582A8CD">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批量删除认证失败记录  </w:t>
      </w:r>
    </w:p>
    <w:p w14:paraId="6D1714D4">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PORTAL推送日志</w:t>
      </w:r>
    </w:p>
    <w:p w14:paraId="796C7C90">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删除PORTAL推送日志</w:t>
      </w:r>
    </w:p>
    <w:p w14:paraId="07066EBB">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批量删除PORTAL推送日志  </w:t>
      </w:r>
    </w:p>
    <w:p w14:paraId="1B090D63">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人均上网时长  </w:t>
      </w:r>
      <w:r>
        <w:rPr>
          <w:rFonts w:hint="eastAsia" w:ascii="微软雅黑" w:hAnsi="微软雅黑" w:eastAsia="微软雅黑" w:cs="微软雅黑"/>
          <w:lang w:val="en-US" w:eastAsia="zh-CN"/>
        </w:rPr>
        <w:tab/>
      </w:r>
    </w:p>
    <w:p w14:paraId="2AB62A1B">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人均上网流量  </w:t>
      </w:r>
      <w:r>
        <w:rPr>
          <w:rFonts w:hint="eastAsia" w:ascii="微软雅黑" w:hAnsi="微软雅黑" w:eastAsia="微软雅黑" w:cs="微软雅黑"/>
          <w:lang w:val="en-US" w:eastAsia="zh-CN"/>
        </w:rPr>
        <w:tab/>
      </w:r>
    </w:p>
    <w:p w14:paraId="078EBFFF">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微信公众号粉丝  </w:t>
      </w:r>
      <w:r>
        <w:rPr>
          <w:rFonts w:hint="eastAsia" w:ascii="微软雅黑" w:hAnsi="微软雅黑" w:eastAsia="微软雅黑" w:cs="微软雅黑"/>
          <w:lang w:val="en-US" w:eastAsia="zh-CN"/>
        </w:rPr>
        <w:tab/>
      </w:r>
    </w:p>
    <w:p w14:paraId="36E78EB2">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运营管理  </w:t>
      </w:r>
      <w:r>
        <w:rPr>
          <w:rFonts w:hint="eastAsia" w:ascii="微软雅黑" w:hAnsi="微软雅黑" w:eastAsia="微软雅黑" w:cs="微软雅黑"/>
          <w:lang w:val="en-US" w:eastAsia="zh-CN"/>
        </w:rPr>
        <w:tab/>
      </w:r>
    </w:p>
    <w:p w14:paraId="588AB128">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在线用户  </w:t>
      </w:r>
      <w:r>
        <w:rPr>
          <w:rFonts w:hint="eastAsia" w:ascii="微软雅黑" w:hAnsi="微软雅黑" w:eastAsia="微软雅黑" w:cs="微软雅黑"/>
          <w:lang w:val="en-US" w:eastAsia="zh-CN"/>
        </w:rPr>
        <w:tab/>
      </w:r>
      <w:r>
        <w:rPr>
          <w:rFonts w:hint="eastAsia" w:ascii="微软雅黑" w:hAnsi="微软雅黑" w:eastAsia="微软雅黑" w:cs="微软雅黑"/>
          <w:lang w:val="en-US" w:eastAsia="zh-CN"/>
        </w:rPr>
        <w:t xml:space="preserve"> 下线用户    清空列表  </w:t>
      </w:r>
    </w:p>
    <w:p w14:paraId="5381D1C3">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上网记录  </w:t>
      </w:r>
      <w:r>
        <w:rPr>
          <w:rFonts w:hint="eastAsia" w:ascii="微软雅黑" w:hAnsi="微软雅黑" w:eastAsia="微软雅黑" w:cs="微软雅黑"/>
          <w:lang w:val="en-US" w:eastAsia="zh-CN"/>
        </w:rPr>
        <w:tab/>
      </w:r>
    </w:p>
    <w:p w14:paraId="7986AAE9">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操作日志  </w:t>
      </w:r>
      <w:r>
        <w:rPr>
          <w:rFonts w:hint="eastAsia" w:ascii="微软雅黑" w:hAnsi="微软雅黑" w:eastAsia="微软雅黑" w:cs="微软雅黑"/>
          <w:lang w:val="en-US" w:eastAsia="zh-CN"/>
        </w:rPr>
        <w:tab/>
      </w:r>
    </w:p>
    <w:p w14:paraId="2E8E6772">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接口日志  </w:t>
      </w:r>
      <w:r>
        <w:rPr>
          <w:rFonts w:hint="eastAsia" w:ascii="微软雅黑" w:hAnsi="微软雅黑" w:eastAsia="微软雅黑" w:cs="微软雅黑"/>
          <w:lang w:val="en-US" w:eastAsia="zh-CN"/>
        </w:rPr>
        <w:tab/>
      </w:r>
    </w:p>
    <w:p w14:paraId="22E7E338">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短信日志  </w:t>
      </w:r>
      <w:r>
        <w:rPr>
          <w:rFonts w:hint="eastAsia" w:ascii="微软雅黑" w:hAnsi="微软雅黑" w:eastAsia="微软雅黑" w:cs="微软雅黑"/>
          <w:lang w:val="en-US" w:eastAsia="zh-CN"/>
        </w:rPr>
        <w:tab/>
      </w:r>
    </w:p>
    <w:p w14:paraId="527DC22C">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登录日志  </w:t>
      </w:r>
      <w:r>
        <w:rPr>
          <w:rFonts w:hint="eastAsia" w:ascii="微软雅黑" w:hAnsi="微软雅黑" w:eastAsia="微软雅黑" w:cs="微软雅黑"/>
          <w:lang w:val="en-US" w:eastAsia="zh-CN"/>
        </w:rPr>
        <w:tab/>
      </w:r>
    </w:p>
    <w:p w14:paraId="23C07CF6">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访客授权日志  </w:t>
      </w:r>
      <w:r>
        <w:rPr>
          <w:rFonts w:hint="eastAsia" w:ascii="微软雅黑" w:hAnsi="微软雅黑" w:eastAsia="微软雅黑" w:cs="微软雅黑"/>
          <w:lang w:val="en-US" w:eastAsia="zh-CN"/>
        </w:rPr>
        <w:tab/>
      </w:r>
    </w:p>
    <w:p w14:paraId="60E2D5E3">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身份认证日志  </w:t>
      </w:r>
      <w:r>
        <w:rPr>
          <w:rFonts w:hint="eastAsia" w:ascii="微软雅黑" w:hAnsi="微软雅黑" w:eastAsia="微软雅黑" w:cs="微软雅黑"/>
          <w:lang w:val="en-US" w:eastAsia="zh-CN"/>
        </w:rPr>
        <w:tab/>
      </w:r>
    </w:p>
    <w:p w14:paraId="53EC685A">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清空日志记录  </w:t>
      </w:r>
      <w:r>
        <w:rPr>
          <w:rFonts w:hint="eastAsia" w:ascii="微软雅黑" w:hAnsi="微软雅黑" w:eastAsia="微软雅黑" w:cs="微软雅黑"/>
          <w:lang w:val="en-US" w:eastAsia="zh-CN"/>
        </w:rPr>
        <w:tab/>
      </w:r>
    </w:p>
    <w:p w14:paraId="563A4456">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PING检测 </w:t>
      </w:r>
      <w:r>
        <w:rPr>
          <w:rFonts w:hint="eastAsia" w:ascii="微软雅黑" w:hAnsi="微软雅黑" w:eastAsia="微软雅黑" w:cs="微软雅黑"/>
          <w:lang w:val="en-US" w:eastAsia="zh-CN"/>
        </w:rPr>
        <w:tab/>
      </w:r>
    </w:p>
    <w:p w14:paraId="3D00E0F3">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TRACERT检测  </w:t>
      </w:r>
      <w:r>
        <w:rPr>
          <w:rFonts w:hint="eastAsia" w:ascii="微软雅黑" w:hAnsi="微软雅黑" w:eastAsia="微软雅黑" w:cs="微软雅黑"/>
          <w:lang w:val="en-US" w:eastAsia="zh-CN"/>
        </w:rPr>
        <w:tab/>
      </w:r>
    </w:p>
    <w:p w14:paraId="0423572B">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网银管理  </w:t>
      </w:r>
      <w:r>
        <w:rPr>
          <w:rFonts w:hint="eastAsia" w:ascii="微软雅黑" w:hAnsi="微软雅黑" w:eastAsia="微软雅黑" w:cs="微软雅黑"/>
          <w:lang w:val="en-US" w:eastAsia="zh-CN"/>
        </w:rPr>
        <w:tab/>
      </w:r>
    </w:p>
    <w:p w14:paraId="43B95E02">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支付宝设置 </w:t>
      </w:r>
      <w:r>
        <w:rPr>
          <w:rFonts w:hint="eastAsia" w:ascii="微软雅黑" w:hAnsi="微软雅黑" w:eastAsia="微软雅黑" w:cs="微软雅黑"/>
          <w:lang w:val="en-US" w:eastAsia="zh-CN"/>
        </w:rPr>
        <w:tab/>
      </w:r>
    </w:p>
    <w:p w14:paraId="65F84118">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微信设置  </w:t>
      </w:r>
      <w:r>
        <w:rPr>
          <w:rFonts w:hint="eastAsia" w:ascii="微软雅黑" w:hAnsi="微软雅黑" w:eastAsia="微软雅黑" w:cs="微软雅黑"/>
          <w:lang w:val="en-US" w:eastAsia="zh-CN"/>
        </w:rPr>
        <w:tab/>
      </w:r>
    </w:p>
    <w:p w14:paraId="6EDFD37B">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全民金服  </w:t>
      </w:r>
      <w:r>
        <w:rPr>
          <w:rFonts w:hint="eastAsia" w:ascii="微软雅黑" w:hAnsi="微软雅黑" w:eastAsia="微软雅黑" w:cs="微软雅黑"/>
          <w:lang w:val="en-US" w:eastAsia="zh-CN"/>
        </w:rPr>
        <w:tab/>
      </w:r>
    </w:p>
    <w:p w14:paraId="160AE6B9">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服务设置  </w:t>
      </w:r>
      <w:r>
        <w:rPr>
          <w:rFonts w:hint="eastAsia" w:ascii="微软雅黑" w:hAnsi="微软雅黑" w:eastAsia="微软雅黑" w:cs="微软雅黑"/>
          <w:lang w:val="en-US" w:eastAsia="zh-CN"/>
        </w:rPr>
        <w:tab/>
      </w:r>
    </w:p>
    <w:p w14:paraId="6B99803F">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授权许可  </w:t>
      </w:r>
      <w:r>
        <w:rPr>
          <w:rFonts w:hint="eastAsia" w:ascii="微软雅黑" w:hAnsi="微软雅黑" w:eastAsia="微软雅黑" w:cs="微软雅黑"/>
          <w:lang w:val="en-US" w:eastAsia="zh-CN"/>
        </w:rPr>
        <w:tab/>
      </w:r>
      <w:r>
        <w:rPr>
          <w:rFonts w:hint="eastAsia" w:ascii="微软雅黑" w:hAnsi="微软雅黑" w:eastAsia="微软雅黑" w:cs="微软雅黑"/>
          <w:lang w:val="en-US" w:eastAsia="zh-CN"/>
        </w:rPr>
        <w:t xml:space="preserve"> 上传许可文件  </w:t>
      </w:r>
    </w:p>
    <w:p w14:paraId="43CF4CA6">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服务状态</w:t>
      </w:r>
    </w:p>
    <w:p w14:paraId="4DC582C3">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重启Radius服务    停止Radius服务    重启Portal服务    停止Portal服务  </w:t>
      </w:r>
    </w:p>
    <w:p w14:paraId="0DE62CB4">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接口设置 </w:t>
      </w:r>
    </w:p>
    <w:p w14:paraId="6D18D6DD">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添加接口    编辑接口    删除接口  </w:t>
      </w:r>
    </w:p>
    <w:p w14:paraId="3C3AED54">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端口设置</w:t>
      </w:r>
    </w:p>
    <w:p w14:paraId="1BA18483">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修改端口  </w:t>
      </w:r>
    </w:p>
    <w:p w14:paraId="198EA70A">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数据库设置</w:t>
      </w:r>
    </w:p>
    <w:p w14:paraId="01CD6CFA">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测试数据库连接  </w:t>
      </w:r>
    </w:p>
    <w:p w14:paraId="42426A02">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RADIUS对接配置</w:t>
      </w:r>
    </w:p>
    <w:p w14:paraId="6CDB79DD">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添加radius配置    编辑radius配置    删除radius配置    批量删除radius配置  </w:t>
      </w:r>
    </w:p>
    <w:p w14:paraId="0D66D15B">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PORTAL对接配置 </w:t>
      </w:r>
    </w:p>
    <w:p w14:paraId="20B5EA28">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添加portal配置    编辑portal配置    删除portal配置    批量删除portal配置  </w:t>
      </w:r>
    </w:p>
    <w:p w14:paraId="599567A6">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微信公众号管理  </w:t>
      </w:r>
      <w:r>
        <w:rPr>
          <w:rFonts w:hint="eastAsia" w:ascii="微软雅黑" w:hAnsi="微软雅黑" w:eastAsia="微软雅黑" w:cs="微软雅黑"/>
          <w:lang w:val="en-US" w:eastAsia="zh-CN"/>
        </w:rPr>
        <w:tab/>
      </w:r>
      <w:r>
        <w:rPr>
          <w:rFonts w:hint="eastAsia" w:ascii="微软雅黑" w:hAnsi="微软雅黑" w:eastAsia="微软雅黑" w:cs="微软雅黑"/>
          <w:lang w:val="en-US" w:eastAsia="zh-CN"/>
        </w:rPr>
        <w:t xml:space="preserve"> 查看详情  </w:t>
      </w:r>
    </w:p>
    <w:p w14:paraId="167D3087">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第三方平台设置  </w:t>
      </w:r>
      <w:r>
        <w:rPr>
          <w:rFonts w:hint="eastAsia" w:ascii="微软雅黑" w:hAnsi="微软雅黑" w:eastAsia="微软雅黑" w:cs="微软雅黑"/>
          <w:lang w:val="en-US" w:eastAsia="zh-CN"/>
        </w:rPr>
        <w:tab/>
      </w:r>
    </w:p>
    <w:p w14:paraId="587BCCEC">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公众号授权日志  </w:t>
      </w:r>
      <w:r>
        <w:rPr>
          <w:rFonts w:hint="eastAsia" w:ascii="微软雅黑" w:hAnsi="微软雅黑" w:eastAsia="微软雅黑" w:cs="微软雅黑"/>
          <w:lang w:val="en-US" w:eastAsia="zh-CN"/>
        </w:rPr>
        <w:tab/>
      </w:r>
    </w:p>
    <w:p w14:paraId="1F122129">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审计对接配置  </w:t>
      </w:r>
      <w:r>
        <w:rPr>
          <w:rFonts w:hint="eastAsia" w:ascii="微软雅黑" w:hAnsi="微软雅黑" w:eastAsia="微软雅黑" w:cs="微软雅黑"/>
          <w:lang w:val="en-US" w:eastAsia="zh-CN"/>
        </w:rPr>
        <w:tab/>
      </w:r>
    </w:p>
    <w:p w14:paraId="036DDDC9">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设备管理  </w:t>
      </w:r>
      <w:r>
        <w:rPr>
          <w:rFonts w:hint="eastAsia" w:ascii="微软雅黑" w:hAnsi="微软雅黑" w:eastAsia="微软雅黑" w:cs="微软雅黑"/>
          <w:lang w:val="en-US" w:eastAsia="zh-CN"/>
        </w:rPr>
        <w:tab/>
      </w:r>
      <w:r>
        <w:rPr>
          <w:rFonts w:hint="eastAsia" w:ascii="微软雅黑" w:hAnsi="微软雅黑" w:eastAsia="微软雅黑" w:cs="微软雅黑"/>
          <w:lang w:val="en-US" w:eastAsia="zh-CN"/>
        </w:rPr>
        <w:t xml:space="preserve"> 添加设备    编辑设备    删除设备  </w:t>
      </w:r>
    </w:p>
    <w:p w14:paraId="4F57A00C">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转发配置</w:t>
      </w:r>
    </w:p>
    <w:p w14:paraId="61F64347">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AAA转发  </w:t>
      </w:r>
      <w:r>
        <w:rPr>
          <w:rFonts w:hint="eastAsia" w:ascii="微软雅黑" w:hAnsi="微软雅黑" w:eastAsia="微软雅黑" w:cs="微软雅黑"/>
          <w:lang w:val="en-US" w:eastAsia="zh-CN"/>
        </w:rPr>
        <w:tab/>
      </w:r>
      <w:r>
        <w:rPr>
          <w:rFonts w:hint="eastAsia" w:ascii="微软雅黑" w:hAnsi="微软雅黑" w:eastAsia="微软雅黑" w:cs="微软雅黑"/>
          <w:lang w:val="en-US" w:eastAsia="zh-CN"/>
        </w:rPr>
        <w:t xml:space="preserve"> 添加转发配置    编辑转发配置    删除转发配置    批量删除转发配置  </w:t>
      </w:r>
    </w:p>
    <w:p w14:paraId="7C19670D">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系统管理  </w:t>
      </w:r>
      <w:r>
        <w:rPr>
          <w:rFonts w:hint="eastAsia" w:ascii="微软雅黑" w:hAnsi="微软雅黑" w:eastAsia="微软雅黑" w:cs="微软雅黑"/>
          <w:lang w:val="en-US" w:eastAsia="zh-CN"/>
        </w:rPr>
        <w:tab/>
      </w:r>
    </w:p>
    <w:p w14:paraId="362B57E0">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权限管理  </w:t>
      </w:r>
      <w:r>
        <w:rPr>
          <w:rFonts w:hint="eastAsia" w:ascii="微软雅黑" w:hAnsi="微软雅黑" w:eastAsia="微软雅黑" w:cs="微软雅黑"/>
          <w:lang w:val="en-US" w:eastAsia="zh-CN"/>
        </w:rPr>
        <w:tab/>
      </w:r>
      <w:r>
        <w:rPr>
          <w:rFonts w:hint="eastAsia" w:ascii="微软雅黑" w:hAnsi="微软雅黑" w:eastAsia="微软雅黑" w:cs="微软雅黑"/>
          <w:lang w:val="en-US" w:eastAsia="zh-CN"/>
        </w:rPr>
        <w:t xml:space="preserve"> 添加权限    编辑权限    删除权限  </w:t>
      </w:r>
    </w:p>
    <w:p w14:paraId="4BFEE0A5">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管理员组</w:t>
      </w:r>
    </w:p>
    <w:p w14:paraId="6AABC9D1">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添加管理员组    编辑管理员组    删除管理员组    分配权限    添加成员    添加管理员到组  </w:t>
      </w:r>
    </w:p>
    <w:p w14:paraId="6F157775">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管理员列表 </w:t>
      </w:r>
      <w:r>
        <w:rPr>
          <w:rFonts w:hint="eastAsia" w:ascii="微软雅黑" w:hAnsi="微软雅黑" w:eastAsia="微软雅黑" w:cs="微软雅黑"/>
          <w:lang w:val="en-US" w:eastAsia="zh-CN"/>
        </w:rPr>
        <w:tab/>
      </w:r>
      <w:r>
        <w:rPr>
          <w:rFonts w:hint="eastAsia" w:ascii="微软雅黑" w:hAnsi="微软雅黑" w:eastAsia="微软雅黑" w:cs="微软雅黑"/>
          <w:lang w:val="en-US" w:eastAsia="zh-CN"/>
        </w:rPr>
        <w:t xml:space="preserve"> 添加管理员    编辑管理员  </w:t>
      </w:r>
    </w:p>
    <w:p w14:paraId="1FE486E7">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系统升级</w:t>
      </w:r>
    </w:p>
    <w:p w14:paraId="3E1052C2">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上传升级文件  </w:t>
      </w:r>
    </w:p>
    <w:p w14:paraId="06953D97">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界面配置</w:t>
      </w:r>
    </w:p>
    <w:p w14:paraId="2F65B6E9">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保存界面配置  </w:t>
      </w:r>
    </w:p>
    <w:p w14:paraId="2D228DF3">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计划任务</w:t>
      </w:r>
    </w:p>
    <w:p w14:paraId="1C661B95">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编辑计划任务  </w:t>
      </w:r>
    </w:p>
    <w:p w14:paraId="75EDD727">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备份数据库</w:t>
      </w:r>
    </w:p>
    <w:p w14:paraId="55F6F5EE">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备份数据库  </w:t>
      </w:r>
    </w:p>
    <w:p w14:paraId="3958ABC8">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双机热备  </w:t>
      </w:r>
      <w:r>
        <w:rPr>
          <w:rFonts w:hint="eastAsia" w:ascii="微软雅黑" w:hAnsi="微软雅黑" w:eastAsia="微软雅黑" w:cs="微软雅黑"/>
          <w:lang w:val="en-US" w:eastAsia="zh-CN"/>
        </w:rPr>
        <w:tab/>
      </w:r>
      <w:r>
        <w:rPr>
          <w:rFonts w:hint="eastAsia" w:ascii="微软雅黑" w:hAnsi="微软雅黑" w:eastAsia="微软雅黑" w:cs="微软雅黑"/>
          <w:lang w:val="en-US" w:eastAsia="zh-CN"/>
        </w:rPr>
        <w:t xml:space="preserve"> 保存配置    开启或关闭数据库同步  </w:t>
      </w:r>
    </w:p>
    <w:p w14:paraId="07B24921">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自动备份  </w:t>
      </w:r>
      <w:r>
        <w:rPr>
          <w:rFonts w:hint="eastAsia" w:ascii="微软雅黑" w:hAnsi="微软雅黑" w:eastAsia="微软雅黑" w:cs="微软雅黑"/>
          <w:lang w:val="en-US" w:eastAsia="zh-CN"/>
        </w:rPr>
        <w:tab/>
      </w:r>
    </w:p>
    <w:p w14:paraId="082DE0B7">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邮件备份  </w:t>
      </w:r>
      <w:r>
        <w:rPr>
          <w:rFonts w:hint="eastAsia" w:ascii="微软雅黑" w:hAnsi="微软雅黑" w:eastAsia="微软雅黑" w:cs="微软雅黑"/>
          <w:lang w:val="en-US" w:eastAsia="zh-CN"/>
        </w:rPr>
        <w:tab/>
      </w:r>
      <w:r>
        <w:rPr>
          <w:rFonts w:hint="eastAsia" w:ascii="微软雅黑" w:hAnsi="微软雅黑" w:eastAsia="微软雅黑" w:cs="微软雅黑"/>
          <w:lang w:val="en-US" w:eastAsia="zh-CN"/>
        </w:rPr>
        <w:t xml:space="preserve"> 发送测试邮件  </w:t>
      </w:r>
    </w:p>
    <w:p w14:paraId="30FDDFF2">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数据恢复  </w:t>
      </w:r>
      <w:r>
        <w:rPr>
          <w:rFonts w:hint="eastAsia" w:ascii="微软雅黑" w:hAnsi="微软雅黑" w:eastAsia="微软雅黑" w:cs="微软雅黑"/>
          <w:lang w:val="en-US" w:eastAsia="zh-CN"/>
        </w:rPr>
        <w:tab/>
      </w:r>
      <w:r>
        <w:rPr>
          <w:rFonts w:hint="eastAsia" w:ascii="微软雅黑" w:hAnsi="微软雅黑" w:eastAsia="微软雅黑" w:cs="微软雅黑"/>
          <w:lang w:val="en-US" w:eastAsia="zh-CN"/>
        </w:rPr>
        <w:t xml:space="preserve"> 上传备份    还原备份    下载备份    删除备份    批量删除备份  </w:t>
      </w:r>
    </w:p>
    <w:p w14:paraId="41959042">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恢复出厂设置  </w:t>
      </w:r>
      <w:r>
        <w:rPr>
          <w:rFonts w:hint="eastAsia" w:ascii="微软雅黑" w:hAnsi="微软雅黑" w:eastAsia="微软雅黑" w:cs="微软雅黑"/>
          <w:lang w:val="en-US" w:eastAsia="zh-CN"/>
        </w:rPr>
        <w:tab/>
      </w:r>
    </w:p>
    <w:p w14:paraId="54359B9D">
      <w:pPr>
        <w:numPr>
          <w:ilvl w:val="0"/>
          <w:numId w:val="42"/>
        </w:numPr>
        <w:ind w:left="84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开户配置  </w:t>
      </w:r>
      <w:r>
        <w:rPr>
          <w:rFonts w:hint="eastAsia" w:ascii="微软雅黑" w:hAnsi="微软雅黑" w:eastAsia="微软雅黑" w:cs="微软雅黑"/>
          <w:lang w:val="en-US" w:eastAsia="zh-CN"/>
        </w:rPr>
        <w:tab/>
      </w:r>
    </w:p>
    <w:p w14:paraId="6B38698D">
      <w:pPr>
        <w:numPr>
          <w:ilvl w:val="1"/>
          <w:numId w:val="42"/>
        </w:numPr>
        <w:ind w:left="1260" w:leftChars="0" w:hanging="420" w:firstLineChars="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 xml:space="preserve">实名认证接口  </w:t>
      </w:r>
      <w:r>
        <w:rPr>
          <w:rFonts w:hint="eastAsia" w:ascii="微软雅黑" w:hAnsi="微软雅黑" w:eastAsia="微软雅黑" w:cs="微软雅黑"/>
          <w:lang w:val="en-US" w:eastAsia="zh-CN"/>
        </w:rPr>
        <w:tab/>
      </w:r>
    </w:p>
    <w:p w14:paraId="6F8FAC46">
      <w:pPr>
        <w:ind w:firstLine="420"/>
        <w:jc w:val="left"/>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5694045" cy="2961640"/>
            <wp:effectExtent l="0" t="0" r="8255" b="10160"/>
            <wp:docPr id="102"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6"/>
                    <pic:cNvPicPr>
                      <a:picLocks noChangeAspect="1"/>
                    </pic:cNvPicPr>
                  </pic:nvPicPr>
                  <pic:blipFill>
                    <a:blip r:embed="rId112"/>
                    <a:stretch>
                      <a:fillRect/>
                    </a:stretch>
                  </pic:blipFill>
                  <pic:spPr>
                    <a:xfrm>
                      <a:off x="0" y="0"/>
                      <a:ext cx="5694045" cy="2961640"/>
                    </a:xfrm>
                    <a:prstGeom prst="rect">
                      <a:avLst/>
                    </a:prstGeom>
                    <a:noFill/>
                    <a:ln>
                      <a:noFill/>
                    </a:ln>
                  </pic:spPr>
                </pic:pic>
              </a:graphicData>
            </a:graphic>
          </wp:inline>
        </w:drawing>
      </w:r>
    </w:p>
    <w:p w14:paraId="1BB0EA52">
      <w:pPr>
        <w:ind w:firstLine="420"/>
        <w:jc w:val="left"/>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5698490" cy="3237865"/>
            <wp:effectExtent l="0" t="0" r="3810" b="635"/>
            <wp:docPr id="103"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7"/>
                    <pic:cNvPicPr>
                      <a:picLocks noChangeAspect="1"/>
                    </pic:cNvPicPr>
                  </pic:nvPicPr>
                  <pic:blipFill>
                    <a:blip r:embed="rId113"/>
                    <a:stretch>
                      <a:fillRect/>
                    </a:stretch>
                  </pic:blipFill>
                  <pic:spPr>
                    <a:xfrm>
                      <a:off x="0" y="0"/>
                      <a:ext cx="5698490" cy="3237865"/>
                    </a:xfrm>
                    <a:prstGeom prst="rect">
                      <a:avLst/>
                    </a:prstGeom>
                    <a:noFill/>
                    <a:ln>
                      <a:noFill/>
                    </a:ln>
                  </pic:spPr>
                </pic:pic>
              </a:graphicData>
            </a:graphic>
          </wp:inline>
        </w:drawing>
      </w:r>
    </w:p>
    <w:p w14:paraId="1A859C59">
      <w:pPr>
        <w:ind w:firstLine="420"/>
        <w:jc w:val="left"/>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5694045" cy="2705100"/>
            <wp:effectExtent l="0" t="0" r="8255" b="0"/>
            <wp:docPr id="104"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8"/>
                    <pic:cNvPicPr>
                      <a:picLocks noChangeAspect="1"/>
                    </pic:cNvPicPr>
                  </pic:nvPicPr>
                  <pic:blipFill>
                    <a:blip r:embed="rId114"/>
                    <a:stretch>
                      <a:fillRect/>
                    </a:stretch>
                  </pic:blipFill>
                  <pic:spPr>
                    <a:xfrm>
                      <a:off x="0" y="0"/>
                      <a:ext cx="5694045" cy="2705100"/>
                    </a:xfrm>
                    <a:prstGeom prst="rect">
                      <a:avLst/>
                    </a:prstGeom>
                    <a:noFill/>
                    <a:ln>
                      <a:noFill/>
                    </a:ln>
                  </pic:spPr>
                </pic:pic>
              </a:graphicData>
            </a:graphic>
          </wp:inline>
        </w:drawing>
      </w:r>
    </w:p>
    <w:p w14:paraId="175E1D62">
      <w:pPr>
        <w:ind w:firstLine="420"/>
        <w:jc w:val="left"/>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5694045" cy="2882265"/>
            <wp:effectExtent l="0" t="0" r="8255" b="635"/>
            <wp:docPr id="105"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9"/>
                    <pic:cNvPicPr>
                      <a:picLocks noChangeAspect="1"/>
                    </pic:cNvPicPr>
                  </pic:nvPicPr>
                  <pic:blipFill>
                    <a:blip r:embed="rId115"/>
                    <a:stretch>
                      <a:fillRect/>
                    </a:stretch>
                  </pic:blipFill>
                  <pic:spPr>
                    <a:xfrm>
                      <a:off x="0" y="0"/>
                      <a:ext cx="5694045" cy="2882265"/>
                    </a:xfrm>
                    <a:prstGeom prst="rect">
                      <a:avLst/>
                    </a:prstGeom>
                    <a:noFill/>
                    <a:ln>
                      <a:noFill/>
                    </a:ln>
                  </pic:spPr>
                </pic:pic>
              </a:graphicData>
            </a:graphic>
          </wp:inline>
        </w:drawing>
      </w:r>
    </w:p>
    <w:p w14:paraId="25730C60">
      <w:pPr>
        <w:ind w:firstLine="420"/>
        <w:jc w:val="left"/>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5694045" cy="2849245"/>
            <wp:effectExtent l="0" t="0" r="8255" b="8255"/>
            <wp:docPr id="106"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10"/>
                    <pic:cNvPicPr>
                      <a:picLocks noChangeAspect="1"/>
                    </pic:cNvPicPr>
                  </pic:nvPicPr>
                  <pic:blipFill>
                    <a:blip r:embed="rId116"/>
                    <a:stretch>
                      <a:fillRect/>
                    </a:stretch>
                  </pic:blipFill>
                  <pic:spPr>
                    <a:xfrm>
                      <a:off x="0" y="0"/>
                      <a:ext cx="5694045" cy="2849245"/>
                    </a:xfrm>
                    <a:prstGeom prst="rect">
                      <a:avLst/>
                    </a:prstGeom>
                    <a:noFill/>
                    <a:ln>
                      <a:noFill/>
                    </a:ln>
                  </pic:spPr>
                </pic:pic>
              </a:graphicData>
            </a:graphic>
          </wp:inline>
        </w:drawing>
      </w:r>
    </w:p>
    <w:p w14:paraId="22EF16CB">
      <w:pPr>
        <w:ind w:firstLine="420"/>
        <w:jc w:val="left"/>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5698490" cy="3036570"/>
            <wp:effectExtent l="0" t="0" r="3810" b="11430"/>
            <wp:docPr id="107"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11"/>
                    <pic:cNvPicPr>
                      <a:picLocks noChangeAspect="1"/>
                    </pic:cNvPicPr>
                  </pic:nvPicPr>
                  <pic:blipFill>
                    <a:blip r:embed="rId117"/>
                    <a:stretch>
                      <a:fillRect/>
                    </a:stretch>
                  </pic:blipFill>
                  <pic:spPr>
                    <a:xfrm>
                      <a:off x="0" y="0"/>
                      <a:ext cx="5698490" cy="3036570"/>
                    </a:xfrm>
                    <a:prstGeom prst="rect">
                      <a:avLst/>
                    </a:prstGeom>
                    <a:noFill/>
                    <a:ln>
                      <a:noFill/>
                    </a:ln>
                  </pic:spPr>
                </pic:pic>
              </a:graphicData>
            </a:graphic>
          </wp:inline>
        </w:drawing>
      </w:r>
    </w:p>
    <w:p w14:paraId="537A1E6F">
      <w:pPr>
        <w:ind w:firstLine="420"/>
        <w:jc w:val="left"/>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5698490" cy="3083560"/>
            <wp:effectExtent l="0" t="0" r="3810" b="2540"/>
            <wp:docPr id="108"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12"/>
                    <pic:cNvPicPr>
                      <a:picLocks noChangeAspect="1"/>
                    </pic:cNvPicPr>
                  </pic:nvPicPr>
                  <pic:blipFill>
                    <a:blip r:embed="rId118"/>
                    <a:stretch>
                      <a:fillRect/>
                    </a:stretch>
                  </pic:blipFill>
                  <pic:spPr>
                    <a:xfrm>
                      <a:off x="0" y="0"/>
                      <a:ext cx="5698490" cy="3083560"/>
                    </a:xfrm>
                    <a:prstGeom prst="rect">
                      <a:avLst/>
                    </a:prstGeom>
                    <a:noFill/>
                    <a:ln>
                      <a:noFill/>
                    </a:ln>
                  </pic:spPr>
                </pic:pic>
              </a:graphicData>
            </a:graphic>
          </wp:inline>
        </w:drawing>
      </w:r>
    </w:p>
    <w:p w14:paraId="5E3C28FA">
      <w:pPr>
        <w:ind w:firstLine="420"/>
        <w:jc w:val="left"/>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5698490" cy="3171825"/>
            <wp:effectExtent l="0" t="0" r="3810" b="3175"/>
            <wp:docPr id="109"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13"/>
                    <pic:cNvPicPr>
                      <a:picLocks noChangeAspect="1"/>
                    </pic:cNvPicPr>
                  </pic:nvPicPr>
                  <pic:blipFill>
                    <a:blip r:embed="rId119"/>
                    <a:stretch>
                      <a:fillRect/>
                    </a:stretch>
                  </pic:blipFill>
                  <pic:spPr>
                    <a:xfrm>
                      <a:off x="0" y="0"/>
                      <a:ext cx="5698490" cy="3171825"/>
                    </a:xfrm>
                    <a:prstGeom prst="rect">
                      <a:avLst/>
                    </a:prstGeom>
                    <a:noFill/>
                    <a:ln>
                      <a:noFill/>
                    </a:ln>
                  </pic:spPr>
                </pic:pic>
              </a:graphicData>
            </a:graphic>
          </wp:inline>
        </w:drawing>
      </w:r>
    </w:p>
    <w:p w14:paraId="213AE52A">
      <w:pPr>
        <w:ind w:firstLine="420"/>
        <w:jc w:val="left"/>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5698490" cy="3135630"/>
            <wp:effectExtent l="0" t="0" r="3810" b="1270"/>
            <wp:docPr id="110"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4"/>
                    <pic:cNvPicPr>
                      <a:picLocks noChangeAspect="1"/>
                    </pic:cNvPicPr>
                  </pic:nvPicPr>
                  <pic:blipFill>
                    <a:blip r:embed="rId120"/>
                    <a:stretch>
                      <a:fillRect/>
                    </a:stretch>
                  </pic:blipFill>
                  <pic:spPr>
                    <a:xfrm>
                      <a:off x="0" y="0"/>
                      <a:ext cx="5698490" cy="3135630"/>
                    </a:xfrm>
                    <a:prstGeom prst="rect">
                      <a:avLst/>
                    </a:prstGeom>
                    <a:noFill/>
                    <a:ln>
                      <a:noFill/>
                    </a:ln>
                  </pic:spPr>
                </pic:pic>
              </a:graphicData>
            </a:graphic>
          </wp:inline>
        </w:drawing>
      </w:r>
    </w:p>
    <w:p w14:paraId="59DC3A1E">
      <w:pPr>
        <w:ind w:firstLine="420"/>
        <w:jc w:val="left"/>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5694045" cy="3030855"/>
            <wp:effectExtent l="0" t="0" r="8255" b="4445"/>
            <wp:docPr id="111"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5"/>
                    <pic:cNvPicPr>
                      <a:picLocks noChangeAspect="1"/>
                    </pic:cNvPicPr>
                  </pic:nvPicPr>
                  <pic:blipFill>
                    <a:blip r:embed="rId121"/>
                    <a:stretch>
                      <a:fillRect/>
                    </a:stretch>
                  </pic:blipFill>
                  <pic:spPr>
                    <a:xfrm>
                      <a:off x="0" y="0"/>
                      <a:ext cx="5694045" cy="3030855"/>
                    </a:xfrm>
                    <a:prstGeom prst="rect">
                      <a:avLst/>
                    </a:prstGeom>
                    <a:noFill/>
                    <a:ln>
                      <a:noFill/>
                    </a:ln>
                  </pic:spPr>
                </pic:pic>
              </a:graphicData>
            </a:graphic>
          </wp:inline>
        </w:drawing>
      </w:r>
    </w:p>
    <w:p w14:paraId="45BA89EF">
      <w:pPr>
        <w:pStyle w:val="21"/>
        <w:ind w:left="420" w:firstLine="0" w:firstLineChars="0"/>
        <w:jc w:val="left"/>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例：</w:t>
      </w:r>
      <w:r>
        <w:rPr>
          <w:rFonts w:hint="eastAsia" w:ascii="微软雅黑" w:hAnsi="微软雅黑" w:eastAsia="微软雅黑" w:cs="微软雅黑"/>
          <w:sz w:val="24"/>
          <w:szCs w:val="24"/>
        </w:rPr>
        <w:t>角色创建完成后，添加系统管理员，添加页面为：系统设置—系统用户—添加，如下图：</w:t>
      </w:r>
    </w:p>
    <w:p w14:paraId="767EC598">
      <w:pPr>
        <w:pStyle w:val="21"/>
        <w:ind w:left="420" w:firstLine="0" w:firstLineChars="0"/>
        <w:jc w:val="left"/>
        <w:rPr>
          <w:rFonts w:hint="eastAsia" w:ascii="微软雅黑" w:hAnsi="微软雅黑" w:eastAsia="微软雅黑" w:cs="微软雅黑"/>
          <w:sz w:val="24"/>
          <w:szCs w:val="24"/>
        </w:rPr>
      </w:pPr>
      <w:r>
        <w:rPr>
          <w:rFonts w:hint="eastAsia" w:ascii="微软雅黑" w:hAnsi="微软雅黑" w:eastAsia="微软雅黑" w:cs="微软雅黑"/>
          <w:sz w:val="24"/>
          <w:szCs w:val="24"/>
        </w:rPr>
        <w:drawing>
          <wp:inline distT="0" distB="0" distL="114300" distR="114300">
            <wp:extent cx="4929505" cy="756285"/>
            <wp:effectExtent l="0" t="0" r="10795" b="5715"/>
            <wp:docPr id="112"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6"/>
                    <pic:cNvPicPr>
                      <a:picLocks noChangeAspect="1"/>
                    </pic:cNvPicPr>
                  </pic:nvPicPr>
                  <pic:blipFill>
                    <a:blip r:embed="rId122"/>
                    <a:stretch>
                      <a:fillRect/>
                    </a:stretch>
                  </pic:blipFill>
                  <pic:spPr>
                    <a:xfrm>
                      <a:off x="0" y="0"/>
                      <a:ext cx="4929505" cy="756285"/>
                    </a:xfrm>
                    <a:prstGeom prst="rect">
                      <a:avLst/>
                    </a:prstGeom>
                    <a:noFill/>
                    <a:ln>
                      <a:noFill/>
                    </a:ln>
                  </pic:spPr>
                </pic:pic>
              </a:graphicData>
            </a:graphic>
          </wp:inline>
        </w:drawing>
      </w:r>
    </w:p>
    <w:p w14:paraId="1A7AFEC3">
      <w:pPr>
        <w:pStyle w:val="5"/>
        <w:numPr>
          <w:ilvl w:val="3"/>
          <w:numId w:val="0"/>
        </w:numPr>
        <w:bidi w:val="0"/>
        <w:ind w:leftChars="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管理员列表</w:t>
      </w:r>
    </w:p>
    <w:p w14:paraId="2C86013B">
      <w:pPr>
        <w:pStyle w:val="21"/>
        <w:ind w:left="420" w:firstLine="0" w:firstLineChars="0"/>
        <w:jc w:val="left"/>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管理员创建后，可以对所创建的管理员进行修改和删除操作，点击对应的按纽即可，如下图：</w:t>
      </w:r>
    </w:p>
    <w:p w14:paraId="043E79E3">
      <w:pPr>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5695950" cy="1826895"/>
            <wp:effectExtent l="0" t="0" r="6350" b="1905"/>
            <wp:docPr id="113"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7"/>
                    <pic:cNvPicPr>
                      <a:picLocks noChangeAspect="1"/>
                    </pic:cNvPicPr>
                  </pic:nvPicPr>
                  <pic:blipFill>
                    <a:blip r:embed="rId123"/>
                    <a:stretch>
                      <a:fillRect/>
                    </a:stretch>
                  </pic:blipFill>
                  <pic:spPr>
                    <a:xfrm>
                      <a:off x="0" y="0"/>
                      <a:ext cx="5695950" cy="1826895"/>
                    </a:xfrm>
                    <a:prstGeom prst="rect">
                      <a:avLst/>
                    </a:prstGeom>
                    <a:noFill/>
                    <a:ln>
                      <a:noFill/>
                    </a:ln>
                  </pic:spPr>
                </pic:pic>
              </a:graphicData>
            </a:graphic>
          </wp:inline>
        </w:drawing>
      </w:r>
    </w:p>
    <w:p w14:paraId="091646CC">
      <w:pPr>
        <w:pStyle w:val="21"/>
        <w:ind w:left="420" w:firstLine="0" w:firstLineChars="0"/>
        <w:jc w:val="left"/>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修改内容包括：</w:t>
      </w:r>
    </w:p>
    <w:p w14:paraId="71257C4C">
      <w:pPr>
        <w:pStyle w:val="21"/>
        <w:ind w:left="420" w:leftChars="0" w:firstLine="420" w:firstLineChars="0"/>
        <w:jc w:val="left"/>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姓名</w:t>
      </w:r>
    </w:p>
    <w:p w14:paraId="467B321D">
      <w:pPr>
        <w:pStyle w:val="21"/>
        <w:ind w:left="420" w:leftChars="0" w:firstLine="420" w:firstLineChars="0"/>
        <w:jc w:val="left"/>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手机号码</w:t>
      </w:r>
    </w:p>
    <w:p w14:paraId="0D6315DC">
      <w:pPr>
        <w:pStyle w:val="21"/>
        <w:ind w:left="420" w:leftChars="0" w:firstLine="420" w:firstLineChars="0"/>
        <w:jc w:val="left"/>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管理员密码</w:t>
      </w:r>
    </w:p>
    <w:p w14:paraId="5838A056">
      <w:pPr>
        <w:pStyle w:val="21"/>
        <w:ind w:left="420" w:leftChars="0" w:firstLine="420" w:firstLineChars="0"/>
        <w:jc w:val="left"/>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允许登录或不允许登录</w:t>
      </w:r>
    </w:p>
    <w:p w14:paraId="6ABA0C5E">
      <w:pPr>
        <w:rPr>
          <w:rFonts w:hint="eastAsia" w:ascii="微软雅黑" w:hAnsi="微软雅黑" w:eastAsia="微软雅黑" w:cs="微软雅黑"/>
          <w:lang w:val="en-US" w:eastAsia="zh-CN"/>
        </w:rPr>
      </w:pPr>
      <w:r>
        <w:rPr>
          <w:rFonts w:hint="eastAsia" w:ascii="微软雅黑" w:hAnsi="微软雅黑" w:eastAsia="微软雅黑" w:cs="微软雅黑"/>
        </w:rPr>
        <w:drawing>
          <wp:inline distT="0" distB="0" distL="114300" distR="114300">
            <wp:extent cx="5696585" cy="3355340"/>
            <wp:effectExtent l="0" t="0" r="5715" b="10160"/>
            <wp:docPr id="114"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8"/>
                    <pic:cNvPicPr>
                      <a:picLocks noChangeAspect="1"/>
                    </pic:cNvPicPr>
                  </pic:nvPicPr>
                  <pic:blipFill>
                    <a:blip r:embed="rId124"/>
                    <a:stretch>
                      <a:fillRect/>
                    </a:stretch>
                  </pic:blipFill>
                  <pic:spPr>
                    <a:xfrm>
                      <a:off x="0" y="0"/>
                      <a:ext cx="5696585" cy="3355340"/>
                    </a:xfrm>
                    <a:prstGeom prst="rect">
                      <a:avLst/>
                    </a:prstGeom>
                    <a:noFill/>
                    <a:ln>
                      <a:noFill/>
                    </a:ln>
                  </pic:spPr>
                </pic:pic>
              </a:graphicData>
            </a:graphic>
          </wp:inline>
        </w:drawing>
      </w:r>
    </w:p>
    <w:p w14:paraId="01CD6A8A">
      <w:pPr>
        <w:jc w:val="left"/>
        <w:rPr>
          <w:rFonts w:hint="eastAsia" w:ascii="微软雅黑" w:hAnsi="微软雅黑" w:eastAsia="微软雅黑" w:cs="微软雅黑"/>
          <w:lang w:val="en-US" w:eastAsia="zh-CN"/>
        </w:rPr>
      </w:pPr>
    </w:p>
    <w:p w14:paraId="4F8A100A">
      <w:pPr>
        <w:jc w:val="left"/>
        <w:rPr>
          <w:rFonts w:hint="eastAsia" w:ascii="微软雅黑" w:hAnsi="微软雅黑" w:eastAsia="微软雅黑" w:cs="微软雅黑"/>
          <w:lang w:val="en-US" w:eastAsia="zh-CN"/>
        </w:rPr>
      </w:pPr>
    </w:p>
    <w:p w14:paraId="167F600D">
      <w:pPr>
        <w:pStyle w:val="2"/>
        <w:bidi w:val="0"/>
        <w:rPr>
          <w:rStyle w:val="19"/>
          <w:rFonts w:hint="eastAsia" w:ascii="微软雅黑" w:hAnsi="微软雅黑" w:eastAsia="微软雅黑" w:cs="微软雅黑"/>
          <w:b/>
          <w:bCs/>
          <w:lang w:val="en-US" w:eastAsia="zh-CN"/>
        </w:rPr>
      </w:pPr>
      <w:r>
        <w:rPr>
          <w:rFonts w:hint="eastAsia" w:ascii="微软雅黑" w:hAnsi="微软雅黑" w:eastAsia="微软雅黑" w:cs="微软雅黑"/>
        </w:rPr>
        <w:br w:type="page"/>
      </w:r>
      <w:bookmarkStart w:id="189" w:name="_Toc14557"/>
      <w:r>
        <w:rPr>
          <w:rStyle w:val="19"/>
          <w:rFonts w:hint="eastAsia" w:ascii="微软雅黑" w:hAnsi="微软雅黑" w:eastAsia="微软雅黑" w:cs="微软雅黑"/>
          <w:b/>
          <w:bCs/>
          <w:lang w:val="en-US" w:eastAsia="zh-CN"/>
        </w:rPr>
        <w:t>组网应用</w:t>
      </w:r>
      <w:bookmarkEnd w:id="189"/>
    </w:p>
    <w:p w14:paraId="0D6A1EC5">
      <w:pPr>
        <w:pStyle w:val="3"/>
        <w:rPr>
          <w:rFonts w:hint="eastAsia" w:ascii="微软雅黑" w:hAnsi="微软雅黑" w:eastAsia="微软雅黑" w:cs="微软雅黑"/>
        </w:rPr>
      </w:pPr>
      <w:bookmarkStart w:id="190" w:name="_Toc531195942"/>
      <w:bookmarkStart w:id="191" w:name="_Toc13573"/>
      <w:r>
        <w:rPr>
          <w:rFonts w:hint="eastAsia" w:ascii="微软雅黑" w:hAnsi="微软雅黑" w:eastAsia="微软雅黑" w:cs="微软雅黑"/>
        </w:rPr>
        <w:t>校园或企业单独组网</w:t>
      </w:r>
      <w:bookmarkEnd w:id="190"/>
      <w:bookmarkEnd w:id="191"/>
    </w:p>
    <w:p w14:paraId="5E55E93F">
      <w:pPr>
        <w:spacing w:line="360" w:lineRule="auto"/>
        <w:rPr>
          <w:rFonts w:hint="eastAsia" w:ascii="微软雅黑" w:hAnsi="微软雅黑" w:eastAsia="微软雅黑" w:cs="微软雅黑"/>
          <w:b/>
          <w:bCs/>
          <w:color w:val="00CCFF"/>
          <w:sz w:val="24"/>
        </w:rPr>
      </w:pPr>
      <w:r>
        <w:rPr>
          <w:rFonts w:hint="eastAsia" w:ascii="微软雅黑" w:hAnsi="微软雅黑" w:eastAsia="微软雅黑" w:cs="微软雅黑"/>
          <w:b/>
          <w:bCs/>
          <w:color w:val="00CCFF"/>
          <w:sz w:val="24"/>
        </w:rPr>
        <w:t>适用的网络环境</w:t>
      </w:r>
    </w:p>
    <w:p w14:paraId="37A84224">
      <w:pPr>
        <w:pStyle w:val="21"/>
        <w:numPr>
          <w:ilvl w:val="0"/>
          <w:numId w:val="13"/>
        </w:numPr>
        <w:ind w:left="840" w:firstLineChars="0"/>
        <w:rPr>
          <w:rFonts w:hint="eastAsia" w:ascii="微软雅黑" w:hAnsi="微软雅黑" w:eastAsia="微软雅黑" w:cs="微软雅黑"/>
          <w:szCs w:val="21"/>
        </w:rPr>
      </w:pPr>
      <w:r>
        <w:rPr>
          <w:rFonts w:hint="eastAsia" w:ascii="微软雅黑" w:hAnsi="微软雅黑" w:eastAsia="微软雅黑" w:cs="微软雅黑"/>
          <w:szCs w:val="21"/>
        </w:rPr>
        <w:t>对接AC或网关，独立完成无线运营全部功能</w:t>
      </w:r>
    </w:p>
    <w:p w14:paraId="60212D7F">
      <w:pPr>
        <w:pStyle w:val="21"/>
        <w:numPr>
          <w:ilvl w:val="0"/>
          <w:numId w:val="13"/>
        </w:numPr>
        <w:ind w:left="840" w:firstLineChars="0"/>
        <w:rPr>
          <w:rFonts w:hint="eastAsia" w:ascii="微软雅黑" w:hAnsi="微软雅黑" w:eastAsia="微软雅黑" w:cs="微软雅黑"/>
          <w:szCs w:val="21"/>
        </w:rPr>
      </w:pPr>
      <w:r>
        <w:rPr>
          <w:rFonts w:hint="eastAsia" w:ascii="微软雅黑" w:hAnsi="微软雅黑" w:eastAsia="微软雅黑" w:cs="微软雅黑"/>
          <w:szCs w:val="21"/>
        </w:rPr>
        <w:t>从运营商处接入带宽，本地网络独立运营</w:t>
      </w:r>
    </w:p>
    <w:p w14:paraId="0A84ADA6">
      <w:pPr>
        <w:pStyle w:val="21"/>
        <w:numPr>
          <w:ilvl w:val="0"/>
          <w:numId w:val="13"/>
        </w:numPr>
        <w:ind w:left="840" w:firstLineChars="0"/>
        <w:rPr>
          <w:rFonts w:hint="eastAsia" w:ascii="微软雅黑" w:hAnsi="微软雅黑" w:eastAsia="微软雅黑" w:cs="微软雅黑"/>
          <w:szCs w:val="21"/>
        </w:rPr>
      </w:pPr>
      <w:r>
        <w:rPr>
          <w:rFonts w:hint="eastAsia" w:ascii="微软雅黑" w:hAnsi="微软雅黑" w:eastAsia="微软雅黑" w:cs="微软雅黑"/>
          <w:szCs w:val="21"/>
        </w:rPr>
        <w:t>认证计费部署在本地，与AC对接，完成认证、计费、自助等全套运营功能</w:t>
      </w:r>
    </w:p>
    <w:p w14:paraId="3216A9B9">
      <w:pPr>
        <w:pStyle w:val="21"/>
        <w:numPr>
          <w:ilvl w:val="0"/>
          <w:numId w:val="13"/>
        </w:numPr>
        <w:ind w:left="840" w:firstLineChars="0"/>
        <w:rPr>
          <w:rFonts w:hint="eastAsia" w:ascii="微软雅黑" w:hAnsi="微软雅黑" w:eastAsia="微软雅黑" w:cs="微软雅黑"/>
          <w:szCs w:val="21"/>
        </w:rPr>
      </w:pPr>
      <w:r>
        <w:rPr>
          <w:rFonts w:hint="eastAsia" w:ascii="微软雅黑" w:hAnsi="微软雅黑" w:eastAsia="微软雅黑" w:cs="微软雅黑"/>
          <w:szCs w:val="21"/>
        </w:rPr>
        <w:t>本地AC或网关进行本地部署，管理本地AP</w:t>
      </w:r>
    </w:p>
    <w:p w14:paraId="2AAA3189">
      <w:pPr>
        <w:pStyle w:val="21"/>
        <w:numPr>
          <w:ilvl w:val="0"/>
          <w:numId w:val="13"/>
        </w:numPr>
        <w:ind w:left="840" w:firstLineChars="0"/>
        <w:rPr>
          <w:rFonts w:hint="eastAsia" w:ascii="微软雅黑" w:hAnsi="微软雅黑" w:eastAsia="微软雅黑" w:cs="微软雅黑"/>
          <w:sz w:val="24"/>
        </w:rPr>
      </w:pPr>
      <w:r>
        <w:rPr>
          <w:rFonts w:hint="eastAsia" w:ascii="微软雅黑" w:hAnsi="微软雅黑" w:eastAsia="微软雅黑" w:cs="微软雅黑"/>
          <w:szCs w:val="21"/>
        </w:rPr>
        <w:t>可以对接学校的教师和学生管理系统或学校的一卡通系统，实现统一认证</w:t>
      </w:r>
    </w:p>
    <w:p w14:paraId="0C1F266C">
      <w:pPr>
        <w:spacing w:line="360" w:lineRule="auto"/>
        <w:jc w:val="center"/>
        <w:rPr>
          <w:rFonts w:hint="eastAsia" w:ascii="微软雅黑" w:hAnsi="微软雅黑" w:eastAsia="微软雅黑" w:cs="微软雅黑"/>
          <w:sz w:val="24"/>
        </w:rPr>
      </w:pPr>
      <w:r>
        <w:drawing>
          <wp:inline distT="0" distB="0" distL="114300" distR="114300">
            <wp:extent cx="2609215" cy="4453255"/>
            <wp:effectExtent l="9525" t="9525" r="10160" b="20320"/>
            <wp:docPr id="115" name="图片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79"/>
                    <pic:cNvPicPr>
                      <a:picLocks noChangeAspect="1"/>
                    </pic:cNvPicPr>
                  </pic:nvPicPr>
                  <pic:blipFill>
                    <a:blip r:embed="rId125"/>
                    <a:stretch>
                      <a:fillRect/>
                    </a:stretch>
                  </pic:blipFill>
                  <pic:spPr>
                    <a:xfrm>
                      <a:off x="0" y="0"/>
                      <a:ext cx="2609215" cy="4453255"/>
                    </a:xfrm>
                    <a:prstGeom prst="rect">
                      <a:avLst/>
                    </a:prstGeom>
                    <a:noFill/>
                    <a:ln w="9525" cap="flat" cmpd="sng">
                      <a:solidFill>
                        <a:srgbClr val="A6A6A6"/>
                      </a:solidFill>
                      <a:prstDash val="solid"/>
                      <a:miter/>
                      <a:headEnd type="none" w="med" len="med"/>
                      <a:tailEnd type="none" w="med" len="med"/>
                    </a:ln>
                  </pic:spPr>
                </pic:pic>
              </a:graphicData>
            </a:graphic>
          </wp:inline>
        </w:drawing>
      </w:r>
    </w:p>
    <w:p w14:paraId="08BBAC46">
      <w:pPr>
        <w:pStyle w:val="3"/>
        <w:rPr>
          <w:rFonts w:hint="eastAsia" w:ascii="微软雅黑" w:hAnsi="微软雅黑" w:eastAsia="微软雅黑" w:cs="微软雅黑"/>
        </w:rPr>
      </w:pPr>
      <w:bookmarkStart w:id="192" w:name="_Toc11289"/>
      <w:bookmarkStart w:id="193" w:name="_Toc512289419"/>
      <w:r>
        <w:rPr>
          <w:rFonts w:hint="eastAsia" w:ascii="微软雅黑" w:hAnsi="微软雅黑" w:eastAsia="微软雅黑" w:cs="微软雅黑"/>
          <w:lang w:val="en-US" w:eastAsia="zh-CN"/>
        </w:rPr>
        <w:t>多家运营商代拨</w:t>
      </w:r>
      <w:r>
        <w:rPr>
          <w:rFonts w:hint="eastAsia" w:ascii="微软雅黑" w:hAnsi="微软雅黑" w:eastAsia="微软雅黑" w:cs="微软雅黑"/>
        </w:rPr>
        <w:t>组网</w:t>
      </w:r>
      <w:bookmarkEnd w:id="192"/>
    </w:p>
    <w:p w14:paraId="5938BF9A">
      <w:pPr>
        <w:spacing w:line="360" w:lineRule="auto"/>
        <w:rPr>
          <w:rFonts w:hint="eastAsia" w:ascii="微软雅黑" w:hAnsi="微软雅黑" w:eastAsia="微软雅黑" w:cs="微软雅黑"/>
          <w:b/>
          <w:bCs/>
          <w:color w:val="00CCFF"/>
          <w:sz w:val="24"/>
        </w:rPr>
      </w:pPr>
      <w:r>
        <w:rPr>
          <w:rFonts w:hint="eastAsia" w:ascii="微软雅黑" w:hAnsi="微软雅黑" w:eastAsia="微软雅黑" w:cs="微软雅黑"/>
          <w:b/>
          <w:bCs/>
          <w:color w:val="00CCFF"/>
          <w:sz w:val="24"/>
        </w:rPr>
        <w:t>适用的网络环境</w:t>
      </w:r>
    </w:p>
    <w:p w14:paraId="41892663">
      <w:pPr>
        <w:pStyle w:val="21"/>
        <w:numPr>
          <w:ilvl w:val="0"/>
          <w:numId w:val="13"/>
        </w:numPr>
        <w:ind w:left="840" w:firstLineChars="0"/>
        <w:rPr>
          <w:rFonts w:hint="eastAsia" w:ascii="微软雅黑" w:hAnsi="微软雅黑" w:eastAsia="微软雅黑" w:cs="微软雅黑"/>
          <w:szCs w:val="21"/>
        </w:rPr>
      </w:pPr>
      <w:r>
        <w:rPr>
          <w:rFonts w:hint="eastAsia" w:ascii="微软雅黑" w:hAnsi="微软雅黑" w:eastAsia="微软雅黑" w:cs="微软雅黑"/>
          <w:szCs w:val="21"/>
        </w:rPr>
        <w:t>将认证网关作为核心，部署在校区网络出口位置</w:t>
      </w:r>
    </w:p>
    <w:p w14:paraId="38589872">
      <w:pPr>
        <w:pStyle w:val="21"/>
        <w:numPr>
          <w:ilvl w:val="0"/>
          <w:numId w:val="13"/>
        </w:numPr>
        <w:ind w:left="840" w:firstLineChars="0"/>
        <w:rPr>
          <w:rFonts w:hint="eastAsia" w:ascii="微软雅黑" w:hAnsi="微软雅黑" w:eastAsia="微软雅黑" w:cs="微软雅黑"/>
          <w:szCs w:val="21"/>
        </w:rPr>
      </w:pPr>
      <w:r>
        <w:rPr>
          <w:rFonts w:hint="eastAsia" w:ascii="微软雅黑" w:hAnsi="微软雅黑" w:eastAsia="微软雅黑" w:cs="微软雅黑"/>
          <w:szCs w:val="21"/>
        </w:rPr>
        <w:t>与运营商BRAS进行对接，充当“网关”角色</w:t>
      </w:r>
    </w:p>
    <w:p w14:paraId="3DB458F5">
      <w:pPr>
        <w:pStyle w:val="21"/>
        <w:numPr>
          <w:ilvl w:val="0"/>
          <w:numId w:val="13"/>
        </w:numPr>
        <w:ind w:left="840" w:firstLineChars="0"/>
        <w:rPr>
          <w:rFonts w:hint="eastAsia" w:ascii="微软雅黑" w:hAnsi="微软雅黑" w:eastAsia="微软雅黑" w:cs="微软雅黑"/>
          <w:szCs w:val="21"/>
        </w:rPr>
      </w:pPr>
      <w:r>
        <w:rPr>
          <w:rFonts w:hint="eastAsia" w:ascii="微软雅黑" w:hAnsi="微软雅黑" w:eastAsia="微软雅黑" w:cs="微软雅黑"/>
          <w:szCs w:val="21"/>
        </w:rPr>
        <w:t>电信、联通、移动、三家运营商均采用专线直接接入网关</w:t>
      </w:r>
    </w:p>
    <w:p w14:paraId="30681473">
      <w:pPr>
        <w:pStyle w:val="21"/>
        <w:numPr>
          <w:ilvl w:val="0"/>
          <w:numId w:val="13"/>
        </w:numPr>
        <w:ind w:left="840" w:firstLineChars="0"/>
        <w:rPr>
          <w:rFonts w:hint="eastAsia" w:ascii="微软雅黑" w:hAnsi="微软雅黑" w:eastAsia="微软雅黑" w:cs="微软雅黑"/>
          <w:szCs w:val="21"/>
        </w:rPr>
      </w:pPr>
      <w:r>
        <w:rPr>
          <w:rFonts w:hint="eastAsia" w:ascii="微软雅黑" w:hAnsi="微软雅黑" w:eastAsia="微软雅黑" w:cs="微软雅黑"/>
          <w:szCs w:val="21"/>
        </w:rPr>
        <w:t>同时接入一家或多家运营商专线和代拨线路</w:t>
      </w:r>
    </w:p>
    <w:p w14:paraId="649EAB51">
      <w:pPr>
        <w:pStyle w:val="21"/>
        <w:numPr>
          <w:ilvl w:val="0"/>
          <w:numId w:val="13"/>
        </w:numPr>
        <w:ind w:left="840" w:firstLineChars="0"/>
        <w:rPr>
          <w:rFonts w:hint="eastAsia" w:ascii="微软雅黑" w:hAnsi="微软雅黑" w:eastAsia="微软雅黑" w:cs="微软雅黑"/>
          <w:szCs w:val="21"/>
        </w:rPr>
      </w:pPr>
      <w:r>
        <w:rPr>
          <w:rFonts w:hint="eastAsia" w:ascii="微软雅黑" w:hAnsi="微软雅黑" w:eastAsia="微软雅黑" w:cs="微软雅黑"/>
          <w:szCs w:val="21"/>
        </w:rPr>
        <w:t>计费部署在云端，与支付宝、微信、短信服务器对接</w:t>
      </w:r>
    </w:p>
    <w:p w14:paraId="2399B197">
      <w:pPr>
        <w:pStyle w:val="21"/>
        <w:numPr>
          <w:ilvl w:val="0"/>
          <w:numId w:val="13"/>
        </w:numPr>
        <w:ind w:left="840" w:firstLineChars="0"/>
        <w:rPr>
          <w:rFonts w:hint="eastAsia" w:ascii="微软雅黑" w:hAnsi="微软雅黑" w:eastAsia="微软雅黑" w:cs="微软雅黑"/>
          <w:szCs w:val="21"/>
        </w:rPr>
      </w:pPr>
      <w:r>
        <w:rPr>
          <w:rFonts w:hint="eastAsia" w:ascii="微软雅黑" w:hAnsi="微软雅黑" w:eastAsia="微软雅黑" w:cs="微软雅黑"/>
          <w:szCs w:val="21"/>
        </w:rPr>
        <w:t>用户采用自助开户、自助缴费的方式，进行全自助上网</w:t>
      </w:r>
    </w:p>
    <w:p w14:paraId="5F7E8AE9">
      <w:pPr>
        <w:pStyle w:val="21"/>
        <w:numPr>
          <w:ilvl w:val="0"/>
          <w:numId w:val="0"/>
        </w:numPr>
        <w:ind w:left="420" w:leftChars="0"/>
        <w:jc w:val="center"/>
      </w:pPr>
      <w:r>
        <w:drawing>
          <wp:inline distT="0" distB="0" distL="114300" distR="114300">
            <wp:extent cx="3756025" cy="4112260"/>
            <wp:effectExtent l="9525" t="9525" r="19050" b="18415"/>
            <wp:docPr id="118" name="图片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80"/>
                    <pic:cNvPicPr>
                      <a:picLocks noChangeAspect="1"/>
                    </pic:cNvPicPr>
                  </pic:nvPicPr>
                  <pic:blipFill>
                    <a:blip r:embed="rId126"/>
                    <a:stretch>
                      <a:fillRect/>
                    </a:stretch>
                  </pic:blipFill>
                  <pic:spPr>
                    <a:xfrm>
                      <a:off x="0" y="0"/>
                      <a:ext cx="3756025" cy="4112260"/>
                    </a:xfrm>
                    <a:prstGeom prst="rect">
                      <a:avLst/>
                    </a:prstGeom>
                    <a:noFill/>
                    <a:ln w="9525" cap="flat" cmpd="sng">
                      <a:solidFill>
                        <a:srgbClr val="A6A6A6"/>
                      </a:solidFill>
                      <a:prstDash val="solid"/>
                      <a:miter/>
                      <a:headEnd type="none" w="med" len="med"/>
                      <a:tailEnd type="none" w="med" len="med"/>
                    </a:ln>
                  </pic:spPr>
                </pic:pic>
              </a:graphicData>
            </a:graphic>
          </wp:inline>
        </w:drawing>
      </w:r>
    </w:p>
    <w:p w14:paraId="509BAC7B">
      <w:pPr>
        <w:pStyle w:val="21"/>
        <w:numPr>
          <w:ilvl w:val="0"/>
          <w:numId w:val="0"/>
        </w:numPr>
        <w:ind w:left="420" w:leftChars="0"/>
        <w:jc w:val="center"/>
      </w:pPr>
    </w:p>
    <w:p w14:paraId="4FFEBF42">
      <w:pPr>
        <w:spacing w:line="360" w:lineRule="auto"/>
      </w:pPr>
      <w:r>
        <w:rPr>
          <w:rFonts w:hint="eastAsia" w:ascii="微软雅黑" w:hAnsi="微软雅黑" w:eastAsia="微软雅黑" w:cs="微软雅黑"/>
          <w:b/>
          <w:bCs/>
          <w:color w:val="00CCFF"/>
          <w:sz w:val="24"/>
          <w:lang w:val="en-US" w:eastAsia="zh-CN"/>
        </w:rPr>
        <w:t>代拨上网流程</w:t>
      </w:r>
    </w:p>
    <w:p w14:paraId="37B98CD7">
      <w:pPr>
        <w:pStyle w:val="21"/>
        <w:numPr>
          <w:ilvl w:val="0"/>
          <w:numId w:val="13"/>
        </w:numPr>
        <w:ind w:left="840" w:firstLineChars="0"/>
        <w:rPr>
          <w:rFonts w:hint="eastAsia" w:ascii="微软雅黑" w:hAnsi="微软雅黑" w:eastAsia="微软雅黑" w:cs="微软雅黑"/>
          <w:szCs w:val="21"/>
        </w:rPr>
      </w:pPr>
      <w:r>
        <w:rPr>
          <w:rFonts w:hint="eastAsia" w:ascii="微软雅黑" w:hAnsi="微软雅黑" w:eastAsia="微软雅黑" w:cs="微软雅黑"/>
          <w:szCs w:val="21"/>
        </w:rPr>
        <w:t>运营商用户定期同步帐号数据，同步过的用户可以免费使用WIFI上网</w:t>
      </w:r>
    </w:p>
    <w:p w14:paraId="7309A00D">
      <w:pPr>
        <w:pStyle w:val="21"/>
        <w:numPr>
          <w:ilvl w:val="0"/>
          <w:numId w:val="13"/>
        </w:numPr>
        <w:ind w:left="840" w:firstLineChars="0"/>
        <w:rPr>
          <w:rFonts w:hint="eastAsia" w:ascii="微软雅黑" w:hAnsi="微软雅黑" w:eastAsia="微软雅黑" w:cs="微软雅黑"/>
          <w:szCs w:val="21"/>
        </w:rPr>
      </w:pPr>
      <w:r>
        <w:rPr>
          <w:rFonts w:hint="eastAsia" w:ascii="微软雅黑" w:hAnsi="微软雅黑" w:eastAsia="微软雅黑" w:cs="微软雅黑"/>
          <w:szCs w:val="21"/>
        </w:rPr>
        <w:t>绑定运营商融合套餐，该部分用户免费使用WIFI</w:t>
      </w:r>
    </w:p>
    <w:p w14:paraId="2D8E7D06">
      <w:pPr>
        <w:pStyle w:val="21"/>
        <w:numPr>
          <w:ilvl w:val="0"/>
          <w:numId w:val="13"/>
        </w:numPr>
        <w:ind w:left="840" w:firstLineChars="0"/>
        <w:rPr>
          <w:rFonts w:hint="eastAsia" w:ascii="微软雅黑" w:hAnsi="微软雅黑" w:eastAsia="微软雅黑" w:cs="微软雅黑"/>
          <w:szCs w:val="21"/>
        </w:rPr>
      </w:pPr>
      <w:r>
        <w:rPr>
          <w:rFonts w:hint="eastAsia" w:ascii="微软雅黑" w:hAnsi="微软雅黑" w:eastAsia="微软雅黑" w:cs="微软雅黑"/>
          <w:szCs w:val="21"/>
        </w:rPr>
        <w:t>识别接入用户的有效特征，将内部客户端的拨号认证转发至对应</w:t>
      </w:r>
    </w:p>
    <w:p w14:paraId="3F9FE21B">
      <w:pPr>
        <w:pStyle w:val="21"/>
        <w:numPr>
          <w:ilvl w:val="0"/>
          <w:numId w:val="13"/>
        </w:numPr>
        <w:ind w:left="840" w:firstLineChars="0"/>
        <w:rPr>
          <w:rFonts w:hint="eastAsia" w:ascii="微软雅黑" w:hAnsi="微软雅黑" w:eastAsia="微软雅黑" w:cs="微软雅黑"/>
          <w:szCs w:val="21"/>
        </w:rPr>
      </w:pPr>
      <w:r>
        <w:rPr>
          <w:rFonts w:hint="eastAsia" w:ascii="微软雅黑" w:hAnsi="微软雅黑" w:eastAsia="微软雅黑" w:cs="微软雅黑"/>
          <w:szCs w:val="21"/>
        </w:rPr>
        <w:t>运营商的BRAS实现二次认证，而对客户端来说就像直接拨号到运营商一样</w:t>
      </w:r>
    </w:p>
    <w:p w14:paraId="32654BF2">
      <w:pPr>
        <w:pStyle w:val="21"/>
        <w:numPr>
          <w:ilvl w:val="0"/>
          <w:numId w:val="13"/>
        </w:numPr>
        <w:ind w:left="840" w:firstLineChars="0"/>
        <w:rPr>
          <w:rFonts w:hint="eastAsia" w:ascii="微软雅黑" w:hAnsi="微软雅黑" w:eastAsia="微软雅黑" w:cs="微软雅黑"/>
          <w:szCs w:val="21"/>
        </w:rPr>
      </w:pPr>
      <w:r>
        <w:rPr>
          <w:rFonts w:hint="eastAsia" w:ascii="微软雅黑" w:hAnsi="微软雅黑" w:eastAsia="微软雅黑" w:cs="微软雅黑"/>
          <w:szCs w:val="21"/>
        </w:rPr>
        <w:t>用户可以选择任何一家运营商融合套餐，并通过系统自动识别后实现自动代拨到对应的运营商。</w:t>
      </w:r>
    </w:p>
    <w:p w14:paraId="605929CE">
      <w:pPr>
        <w:pStyle w:val="21"/>
        <w:numPr>
          <w:ilvl w:val="0"/>
          <w:numId w:val="0"/>
        </w:numPr>
        <w:ind w:left="18" w:leftChars="0" w:hanging="18" w:hangingChars="9"/>
        <w:jc w:val="center"/>
      </w:pPr>
      <w:r>
        <w:drawing>
          <wp:inline distT="0" distB="0" distL="114300" distR="114300">
            <wp:extent cx="3383915" cy="4408170"/>
            <wp:effectExtent l="9525" t="9525" r="10160" b="14605"/>
            <wp:docPr id="119" name="ECB019B1-382A-4266-B25C-5B523AA43C14-1" descr="C:/Users/ITSW/AppData/Local/Temp/wpp.uNOBTfw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ECB019B1-382A-4266-B25C-5B523AA43C14-1" descr="C:/Users/ITSW/AppData/Local/Temp/wpp.uNOBTfwpp"/>
                    <pic:cNvPicPr>
                      <a:picLocks noChangeAspect="1"/>
                    </pic:cNvPicPr>
                  </pic:nvPicPr>
                  <pic:blipFill>
                    <a:blip r:embed="rId127"/>
                    <a:stretch>
                      <a:fillRect/>
                    </a:stretch>
                  </pic:blipFill>
                  <pic:spPr>
                    <a:xfrm>
                      <a:off x="6388100" y="941388"/>
                      <a:ext cx="3383915" cy="4408170"/>
                    </a:xfrm>
                    <a:prstGeom prst="rect">
                      <a:avLst/>
                    </a:prstGeom>
                    <a:noFill/>
                    <a:ln w="9525" cap="flat" cmpd="sng">
                      <a:solidFill>
                        <a:srgbClr val="A6A6A6"/>
                      </a:solidFill>
                      <a:prstDash val="solid"/>
                      <a:miter/>
                      <a:headEnd type="none" w="med" len="med"/>
                      <a:tailEnd type="none" w="med" len="med"/>
                    </a:ln>
                  </pic:spPr>
                </pic:pic>
              </a:graphicData>
            </a:graphic>
          </wp:inline>
        </w:drawing>
      </w:r>
      <w:bookmarkStart w:id="194" w:name="_Toc531195943"/>
    </w:p>
    <w:p w14:paraId="423BCA63">
      <w:pPr>
        <w:spacing w:line="360" w:lineRule="auto"/>
      </w:pPr>
      <w:r>
        <w:rPr>
          <w:rFonts w:hint="eastAsia" w:ascii="微软雅黑" w:hAnsi="微软雅黑" w:eastAsia="微软雅黑" w:cs="微软雅黑"/>
          <w:b/>
          <w:bCs/>
          <w:color w:val="00CCFF"/>
          <w:sz w:val="24"/>
          <w:lang w:val="en-US" w:eastAsia="zh-CN"/>
        </w:rPr>
        <w:t>多运营商选路流程</w:t>
      </w:r>
    </w:p>
    <w:p w14:paraId="729CC03E">
      <w:pPr>
        <w:pStyle w:val="21"/>
        <w:numPr>
          <w:ilvl w:val="0"/>
          <w:numId w:val="0"/>
        </w:numPr>
        <w:ind w:left="18" w:leftChars="0" w:hanging="18" w:hangingChars="9"/>
        <w:jc w:val="center"/>
        <w:rPr>
          <w:rFonts w:hint="eastAsia" w:ascii="微软雅黑" w:hAnsi="微软雅黑" w:eastAsia="微软雅黑" w:cs="微软雅黑"/>
        </w:rPr>
      </w:pPr>
      <w:r>
        <w:drawing>
          <wp:inline distT="0" distB="0" distL="114300" distR="114300">
            <wp:extent cx="5368925" cy="2887980"/>
            <wp:effectExtent l="0" t="0" r="3175" b="7620"/>
            <wp:docPr id="1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2"/>
                    <pic:cNvPicPr>
                      <a:picLocks noChangeAspect="1"/>
                    </pic:cNvPicPr>
                  </pic:nvPicPr>
                  <pic:blipFill>
                    <a:blip r:embed="rId128"/>
                    <a:stretch>
                      <a:fillRect/>
                    </a:stretch>
                  </pic:blipFill>
                  <pic:spPr>
                    <a:xfrm>
                      <a:off x="1009650" y="1080770"/>
                      <a:ext cx="5368925" cy="2887980"/>
                    </a:xfrm>
                    <a:prstGeom prst="rect">
                      <a:avLst/>
                    </a:prstGeom>
                    <a:noFill/>
                    <a:ln>
                      <a:noFill/>
                    </a:ln>
                  </pic:spPr>
                </pic:pic>
              </a:graphicData>
            </a:graphic>
          </wp:inline>
        </w:drawing>
      </w:r>
    </w:p>
    <w:p w14:paraId="05D53A10">
      <w:pPr>
        <w:pStyle w:val="3"/>
        <w:rPr>
          <w:rFonts w:hint="eastAsia" w:ascii="微软雅黑" w:hAnsi="微软雅黑" w:eastAsia="微软雅黑" w:cs="微软雅黑"/>
        </w:rPr>
      </w:pPr>
      <w:bookmarkStart w:id="195" w:name="_Toc679"/>
      <w:r>
        <w:rPr>
          <w:rFonts w:hint="eastAsia" w:ascii="微软雅黑" w:hAnsi="微软雅黑" w:eastAsia="微软雅黑" w:cs="微软雅黑"/>
          <w:lang w:val="en-US" w:eastAsia="zh-CN"/>
        </w:rPr>
        <w:t>运营商AAA转发</w:t>
      </w:r>
      <w:bookmarkEnd w:id="195"/>
    </w:p>
    <w:p w14:paraId="28784026">
      <w:pPr>
        <w:spacing w:line="360" w:lineRule="auto"/>
        <w:rPr>
          <w:rFonts w:hint="eastAsia" w:ascii="微软雅黑" w:hAnsi="微软雅黑" w:eastAsia="微软雅黑" w:cs="微软雅黑"/>
          <w:b/>
          <w:bCs/>
          <w:color w:val="00CCFF"/>
          <w:sz w:val="24"/>
        </w:rPr>
      </w:pPr>
      <w:r>
        <w:rPr>
          <w:rFonts w:hint="eastAsia" w:ascii="微软雅黑" w:hAnsi="微软雅黑" w:eastAsia="微软雅黑" w:cs="微软雅黑"/>
          <w:b/>
          <w:bCs/>
          <w:color w:val="00CCFF"/>
          <w:sz w:val="24"/>
        </w:rPr>
        <w:t>适用的网络环境</w:t>
      </w:r>
    </w:p>
    <w:p w14:paraId="2DD364AC">
      <w:pPr>
        <w:pStyle w:val="21"/>
        <w:numPr>
          <w:ilvl w:val="0"/>
          <w:numId w:val="13"/>
        </w:numPr>
        <w:ind w:left="840" w:firstLineChars="0"/>
        <w:rPr>
          <w:rFonts w:hint="eastAsia" w:ascii="微软雅黑" w:hAnsi="微软雅黑" w:eastAsia="微软雅黑" w:cs="微软雅黑"/>
          <w:szCs w:val="21"/>
        </w:rPr>
      </w:pPr>
      <w:r>
        <w:rPr>
          <w:rFonts w:hint="eastAsia" w:ascii="微软雅黑" w:hAnsi="微软雅黑" w:eastAsia="微软雅黑" w:cs="微软雅黑"/>
          <w:szCs w:val="21"/>
        </w:rPr>
        <w:t>由学校或第三方根据实际需求完成POE+AP或者POL+AP等</w:t>
      </w:r>
    </w:p>
    <w:p w14:paraId="5D1AB786">
      <w:pPr>
        <w:pStyle w:val="21"/>
        <w:numPr>
          <w:ilvl w:val="0"/>
          <w:numId w:val="13"/>
        </w:numPr>
        <w:ind w:left="840" w:firstLineChars="0"/>
        <w:rPr>
          <w:rFonts w:hint="eastAsia" w:ascii="微软雅黑" w:hAnsi="微软雅黑" w:eastAsia="微软雅黑" w:cs="微软雅黑"/>
          <w:szCs w:val="21"/>
        </w:rPr>
      </w:pPr>
      <w:r>
        <w:rPr>
          <w:rFonts w:hint="eastAsia" w:ascii="微软雅黑" w:hAnsi="微软雅黑" w:eastAsia="微软雅黑" w:cs="微软雅黑"/>
          <w:szCs w:val="21"/>
        </w:rPr>
        <w:t>模式的基础网络建设和运维</w:t>
      </w:r>
    </w:p>
    <w:p w14:paraId="2712E03B">
      <w:pPr>
        <w:pStyle w:val="21"/>
        <w:numPr>
          <w:ilvl w:val="0"/>
          <w:numId w:val="13"/>
        </w:numPr>
        <w:ind w:left="840" w:firstLineChars="0"/>
        <w:rPr>
          <w:rFonts w:hint="eastAsia" w:ascii="微软雅黑" w:hAnsi="微软雅黑" w:eastAsia="微软雅黑" w:cs="微软雅黑"/>
          <w:szCs w:val="21"/>
        </w:rPr>
      </w:pPr>
      <w:r>
        <w:rPr>
          <w:rFonts w:hint="eastAsia" w:ascii="微软雅黑" w:hAnsi="微软雅黑" w:eastAsia="微软雅黑" w:cs="微软雅黑"/>
          <w:szCs w:val="21"/>
        </w:rPr>
        <w:t>运营商提供专线宽带，并通过AAA/BOSS和学校计费系统进</w:t>
      </w:r>
    </w:p>
    <w:p w14:paraId="69B19DD5">
      <w:pPr>
        <w:pStyle w:val="21"/>
        <w:numPr>
          <w:ilvl w:val="0"/>
          <w:numId w:val="13"/>
        </w:numPr>
        <w:ind w:left="840" w:firstLineChars="0"/>
        <w:rPr>
          <w:rFonts w:hint="eastAsia" w:ascii="微软雅黑" w:hAnsi="微软雅黑" w:eastAsia="微软雅黑" w:cs="微软雅黑"/>
          <w:szCs w:val="21"/>
        </w:rPr>
      </w:pPr>
      <w:r>
        <w:rPr>
          <w:rFonts w:hint="eastAsia" w:ascii="微软雅黑" w:hAnsi="微软雅黑" w:eastAsia="微软雅黑" w:cs="微软雅黑"/>
          <w:szCs w:val="21"/>
        </w:rPr>
        <w:t>行对接，需开发并实现全自动开户和缴费</w:t>
      </w:r>
    </w:p>
    <w:p w14:paraId="51686A1B">
      <w:pPr>
        <w:pStyle w:val="21"/>
        <w:numPr>
          <w:ilvl w:val="0"/>
          <w:numId w:val="13"/>
        </w:numPr>
        <w:ind w:left="840" w:firstLineChars="0"/>
        <w:rPr>
          <w:rFonts w:hint="eastAsia" w:ascii="微软雅黑" w:hAnsi="微软雅黑" w:eastAsia="微软雅黑" w:cs="微软雅黑"/>
          <w:szCs w:val="21"/>
        </w:rPr>
      </w:pPr>
      <w:r>
        <w:rPr>
          <w:rFonts w:hint="eastAsia" w:ascii="微软雅黑" w:hAnsi="微软雅黑" w:eastAsia="微软雅黑" w:cs="微软雅黑"/>
          <w:szCs w:val="21"/>
        </w:rPr>
        <w:t>学生可采用Portal、802.1X、PPPoE、IPoE等方式完成认证</w:t>
      </w:r>
    </w:p>
    <w:p w14:paraId="75AF93B2">
      <w:pPr>
        <w:pStyle w:val="21"/>
        <w:numPr>
          <w:ilvl w:val="0"/>
          <w:numId w:val="13"/>
        </w:numPr>
        <w:ind w:left="840" w:firstLineChars="0"/>
        <w:rPr>
          <w:rFonts w:hint="eastAsia" w:ascii="微软雅黑" w:hAnsi="微软雅黑" w:eastAsia="微软雅黑" w:cs="微软雅黑"/>
          <w:szCs w:val="21"/>
        </w:rPr>
      </w:pPr>
      <w:r>
        <w:rPr>
          <w:rFonts w:hint="eastAsia" w:ascii="微软雅黑" w:hAnsi="微软雅黑" w:eastAsia="微软雅黑" w:cs="微软雅黑"/>
          <w:szCs w:val="21"/>
        </w:rPr>
        <w:t>并接入上网</w:t>
      </w:r>
    </w:p>
    <w:p w14:paraId="488E930F">
      <w:pPr>
        <w:pStyle w:val="21"/>
        <w:numPr>
          <w:ilvl w:val="0"/>
          <w:numId w:val="13"/>
        </w:numPr>
        <w:ind w:left="840" w:firstLineChars="0"/>
        <w:rPr>
          <w:rFonts w:hint="eastAsia" w:ascii="微软雅黑" w:hAnsi="微软雅黑" w:eastAsia="微软雅黑" w:cs="微软雅黑"/>
          <w:szCs w:val="21"/>
        </w:rPr>
      </w:pPr>
      <w:r>
        <w:rPr>
          <w:rFonts w:hint="eastAsia" w:ascii="微软雅黑" w:hAnsi="微软雅黑" w:eastAsia="微软雅黑" w:cs="微软雅黑"/>
          <w:szCs w:val="21"/>
        </w:rPr>
        <w:t>校园计费系统直接对接运营商AAA，通过运营商BOSS系统完成学生自助开户、自助缴费，并据此完成收益分成</w:t>
      </w:r>
    </w:p>
    <w:p w14:paraId="06D986CE">
      <w:pPr>
        <w:pStyle w:val="21"/>
        <w:numPr>
          <w:ilvl w:val="0"/>
          <w:numId w:val="0"/>
        </w:numPr>
        <w:ind w:left="420" w:leftChars="0"/>
        <w:jc w:val="center"/>
      </w:pPr>
      <w:r>
        <w:drawing>
          <wp:inline distT="0" distB="0" distL="114300" distR="114300">
            <wp:extent cx="3121660" cy="4952365"/>
            <wp:effectExtent l="9525" t="9525" r="18415" b="16510"/>
            <wp:docPr id="120" name="图片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82"/>
                    <pic:cNvPicPr>
                      <a:picLocks noChangeAspect="1"/>
                    </pic:cNvPicPr>
                  </pic:nvPicPr>
                  <pic:blipFill>
                    <a:blip r:embed="rId129"/>
                    <a:stretch>
                      <a:fillRect/>
                    </a:stretch>
                  </pic:blipFill>
                  <pic:spPr>
                    <a:xfrm>
                      <a:off x="0" y="0"/>
                      <a:ext cx="3121660" cy="4952365"/>
                    </a:xfrm>
                    <a:prstGeom prst="rect">
                      <a:avLst/>
                    </a:prstGeom>
                    <a:noFill/>
                    <a:ln w="9525" cap="flat" cmpd="sng">
                      <a:solidFill>
                        <a:srgbClr val="A6A6A6"/>
                      </a:solidFill>
                      <a:prstDash val="solid"/>
                      <a:miter/>
                      <a:headEnd type="none" w="med" len="med"/>
                      <a:tailEnd type="none" w="med" len="med"/>
                    </a:ln>
                  </pic:spPr>
                </pic:pic>
              </a:graphicData>
            </a:graphic>
          </wp:inline>
        </w:drawing>
      </w:r>
    </w:p>
    <w:p w14:paraId="71967978">
      <w:pPr>
        <w:spacing w:line="360" w:lineRule="auto"/>
        <w:rPr>
          <w:rFonts w:hint="eastAsia" w:ascii="微软雅黑" w:hAnsi="微软雅黑" w:eastAsia="微软雅黑" w:cs="微软雅黑"/>
          <w:b/>
          <w:bCs/>
          <w:color w:val="00CCFF"/>
          <w:sz w:val="24"/>
        </w:rPr>
      </w:pPr>
      <w:r>
        <w:rPr>
          <w:rFonts w:hint="eastAsia" w:ascii="微软雅黑" w:hAnsi="微软雅黑" w:eastAsia="微软雅黑" w:cs="微软雅黑"/>
          <w:b/>
          <w:bCs/>
          <w:color w:val="00CCFF"/>
          <w:sz w:val="24"/>
        </w:rPr>
        <w:t>AAA转发流程</w:t>
      </w:r>
    </w:p>
    <w:p w14:paraId="1CCD07FE">
      <w:pPr>
        <w:bidi w:val="0"/>
        <w:rPr>
          <w:rFonts w:hint="eastAsia"/>
        </w:rPr>
      </w:pPr>
      <w:r>
        <w:drawing>
          <wp:inline distT="0" distB="0" distL="114300" distR="114300">
            <wp:extent cx="5266690" cy="2685415"/>
            <wp:effectExtent l="0" t="0" r="3810" b="6985"/>
            <wp:docPr id="122" name="图片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84"/>
                    <pic:cNvPicPr>
                      <a:picLocks noChangeAspect="1"/>
                    </pic:cNvPicPr>
                  </pic:nvPicPr>
                  <pic:blipFill>
                    <a:blip r:embed="rId130"/>
                    <a:stretch>
                      <a:fillRect/>
                    </a:stretch>
                  </pic:blipFill>
                  <pic:spPr>
                    <a:xfrm>
                      <a:off x="0" y="0"/>
                      <a:ext cx="5266690" cy="2685415"/>
                    </a:xfrm>
                    <a:prstGeom prst="rect">
                      <a:avLst/>
                    </a:prstGeom>
                    <a:noFill/>
                    <a:ln>
                      <a:noFill/>
                    </a:ln>
                  </pic:spPr>
                </pic:pic>
              </a:graphicData>
            </a:graphic>
          </wp:inline>
        </w:drawing>
      </w:r>
    </w:p>
    <w:p w14:paraId="48D95AA1">
      <w:pPr>
        <w:pStyle w:val="3"/>
        <w:rPr>
          <w:rFonts w:hint="eastAsia" w:ascii="微软雅黑" w:hAnsi="微软雅黑" w:eastAsia="微软雅黑" w:cs="微软雅黑"/>
        </w:rPr>
      </w:pPr>
      <w:bookmarkStart w:id="196" w:name="_Toc4176"/>
      <w:r>
        <w:rPr>
          <w:rFonts w:hint="eastAsia" w:ascii="微软雅黑" w:hAnsi="微软雅黑" w:eastAsia="微软雅黑" w:cs="微软雅黑"/>
        </w:rPr>
        <w:t>多家学校部署</w:t>
      </w:r>
      <w:bookmarkEnd w:id="193"/>
      <w:bookmarkEnd w:id="194"/>
      <w:bookmarkEnd w:id="196"/>
    </w:p>
    <w:p w14:paraId="736C86E1">
      <w:pPr>
        <w:spacing w:line="360" w:lineRule="auto"/>
        <w:rPr>
          <w:rFonts w:hint="eastAsia" w:ascii="微软雅黑" w:hAnsi="微软雅黑" w:eastAsia="微软雅黑" w:cs="微软雅黑"/>
          <w:b/>
          <w:bCs/>
          <w:color w:val="00CCFF"/>
          <w:sz w:val="24"/>
        </w:rPr>
      </w:pPr>
      <w:r>
        <w:rPr>
          <w:rFonts w:hint="eastAsia" w:ascii="微软雅黑" w:hAnsi="微软雅黑" w:eastAsia="微软雅黑" w:cs="微软雅黑"/>
          <w:b/>
          <w:bCs/>
          <w:color w:val="00CCFF"/>
          <w:sz w:val="24"/>
        </w:rPr>
        <w:t>适用的网络环境</w:t>
      </w:r>
    </w:p>
    <w:p w14:paraId="43FAA6A8">
      <w:pPr>
        <w:pStyle w:val="21"/>
        <w:numPr>
          <w:ilvl w:val="0"/>
          <w:numId w:val="13"/>
        </w:numPr>
        <w:ind w:left="840" w:firstLineChars="0"/>
        <w:rPr>
          <w:rFonts w:hint="eastAsia" w:ascii="微软雅黑" w:hAnsi="微软雅黑" w:eastAsia="微软雅黑" w:cs="微软雅黑"/>
          <w:szCs w:val="21"/>
        </w:rPr>
      </w:pPr>
      <w:r>
        <w:rPr>
          <w:rFonts w:hint="eastAsia" w:ascii="微软雅黑" w:hAnsi="微软雅黑" w:eastAsia="微软雅黑" w:cs="微软雅黑"/>
          <w:szCs w:val="21"/>
        </w:rPr>
        <w:t>计费支持任意IP地址NAS设备接入</w:t>
      </w:r>
    </w:p>
    <w:p w14:paraId="201F15A3">
      <w:pPr>
        <w:pStyle w:val="21"/>
        <w:numPr>
          <w:ilvl w:val="0"/>
          <w:numId w:val="13"/>
        </w:numPr>
        <w:ind w:left="840" w:firstLineChars="0"/>
        <w:rPr>
          <w:rFonts w:hint="eastAsia" w:ascii="微软雅黑" w:hAnsi="微软雅黑" w:eastAsia="微软雅黑" w:cs="微软雅黑"/>
          <w:szCs w:val="21"/>
        </w:rPr>
      </w:pPr>
      <w:r>
        <w:rPr>
          <w:rFonts w:hint="eastAsia" w:ascii="微软雅黑" w:hAnsi="微软雅黑" w:eastAsia="微软雅黑" w:cs="微软雅黑"/>
          <w:szCs w:val="21"/>
        </w:rPr>
        <w:t>认证计费部署于云端，实现自助开户和支付宝/微信交费</w:t>
      </w:r>
    </w:p>
    <w:p w14:paraId="14C630B4">
      <w:pPr>
        <w:pStyle w:val="21"/>
        <w:numPr>
          <w:ilvl w:val="0"/>
          <w:numId w:val="13"/>
        </w:numPr>
        <w:ind w:left="840" w:firstLineChars="0"/>
        <w:rPr>
          <w:rFonts w:hint="eastAsia" w:ascii="微软雅黑" w:hAnsi="微软雅黑" w:eastAsia="微软雅黑" w:cs="微软雅黑"/>
          <w:szCs w:val="21"/>
        </w:rPr>
      </w:pPr>
      <w:r>
        <w:rPr>
          <w:rFonts w:hint="eastAsia" w:ascii="微软雅黑" w:hAnsi="微软雅黑" w:eastAsia="微软雅黑" w:cs="微软雅黑"/>
          <w:szCs w:val="21"/>
        </w:rPr>
        <w:t>本地AC或网关进行本地部署，管理本地AP，对接云端的认证计费</w:t>
      </w:r>
    </w:p>
    <w:p w14:paraId="79142C8C">
      <w:pPr>
        <w:pStyle w:val="21"/>
        <w:numPr>
          <w:ilvl w:val="0"/>
          <w:numId w:val="13"/>
        </w:numPr>
        <w:ind w:left="840" w:firstLineChars="0"/>
        <w:rPr>
          <w:rFonts w:hint="eastAsia" w:ascii="微软雅黑" w:hAnsi="微软雅黑" w:eastAsia="微软雅黑" w:cs="微软雅黑"/>
          <w:szCs w:val="21"/>
        </w:rPr>
      </w:pPr>
      <w:r>
        <w:rPr>
          <w:rFonts w:hint="eastAsia" w:ascii="微软雅黑" w:hAnsi="微软雅黑" w:eastAsia="微软雅黑" w:cs="微软雅黑"/>
          <w:szCs w:val="21"/>
        </w:rPr>
        <w:t>多项目只需对接一台认证统一准入系统即可</w:t>
      </w:r>
    </w:p>
    <w:p w14:paraId="5BA17FB6">
      <w:pPr>
        <w:pStyle w:val="21"/>
        <w:numPr>
          <w:ilvl w:val="0"/>
          <w:numId w:val="13"/>
        </w:numPr>
        <w:ind w:left="840" w:firstLineChars="0"/>
        <w:rPr>
          <w:rFonts w:hint="eastAsia" w:ascii="微软雅黑" w:hAnsi="微软雅黑" w:eastAsia="微软雅黑" w:cs="微软雅黑"/>
          <w:sz w:val="24"/>
        </w:rPr>
      </w:pPr>
      <w:r>
        <w:rPr>
          <w:rFonts w:hint="eastAsia" w:ascii="微软雅黑" w:hAnsi="微软雅黑" w:eastAsia="微软雅黑" w:cs="微软雅黑"/>
          <w:szCs w:val="21"/>
        </w:rPr>
        <w:t>可以对接学校的教师和学生管理系统，实现统一认证</w:t>
      </w:r>
      <w:r>
        <w:rPr>
          <w:rFonts w:hint="eastAsia" w:ascii="微软雅黑" w:hAnsi="微软雅黑" w:eastAsia="微软雅黑" w:cs="微软雅黑"/>
          <w:szCs w:val="21"/>
        </w:rPr>
        <w:cr/>
      </w:r>
      <w:r>
        <w:rPr>
          <w:rFonts w:hint="eastAsia" w:ascii="微软雅黑" w:hAnsi="微软雅黑" w:eastAsia="微软雅黑" w:cs="微软雅黑"/>
        </w:rPr>
        <w:drawing>
          <wp:inline distT="0" distB="0" distL="114300" distR="114300">
            <wp:extent cx="4921250" cy="3042920"/>
            <wp:effectExtent l="0" t="0" r="6350" b="5080"/>
            <wp:docPr id="116"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32"/>
                    <pic:cNvPicPr>
                      <a:picLocks noChangeAspect="1"/>
                    </pic:cNvPicPr>
                  </pic:nvPicPr>
                  <pic:blipFill>
                    <a:blip r:embed="rId131"/>
                    <a:stretch>
                      <a:fillRect/>
                    </a:stretch>
                  </pic:blipFill>
                  <pic:spPr>
                    <a:xfrm>
                      <a:off x="0" y="0"/>
                      <a:ext cx="4921250" cy="3042920"/>
                    </a:xfrm>
                    <a:prstGeom prst="rect">
                      <a:avLst/>
                    </a:prstGeom>
                    <a:noFill/>
                    <a:ln>
                      <a:noFill/>
                    </a:ln>
                  </pic:spPr>
                </pic:pic>
              </a:graphicData>
            </a:graphic>
          </wp:inline>
        </w:drawing>
      </w:r>
    </w:p>
    <w:p w14:paraId="614365C5">
      <w:pPr>
        <w:spacing w:line="360" w:lineRule="auto"/>
        <w:rPr>
          <w:rFonts w:hint="eastAsia" w:ascii="微软雅黑" w:hAnsi="微软雅黑" w:eastAsia="微软雅黑" w:cs="微软雅黑"/>
          <w:sz w:val="24"/>
        </w:rPr>
      </w:pPr>
    </w:p>
    <w:p w14:paraId="3466E46D">
      <w:pPr>
        <w:pStyle w:val="3"/>
        <w:rPr>
          <w:rFonts w:hint="eastAsia" w:ascii="微软雅黑" w:hAnsi="微软雅黑" w:eastAsia="微软雅黑" w:cs="微软雅黑"/>
        </w:rPr>
      </w:pPr>
      <w:bookmarkStart w:id="197" w:name="_Toc531195944"/>
      <w:bookmarkStart w:id="198" w:name="_Toc9547"/>
      <w:r>
        <w:rPr>
          <w:rFonts w:hint="eastAsia" w:ascii="微软雅黑" w:hAnsi="微软雅黑" w:eastAsia="微软雅黑" w:cs="微软雅黑"/>
        </w:rPr>
        <w:t>企业统一认证</w:t>
      </w:r>
      <w:bookmarkEnd w:id="197"/>
      <w:bookmarkEnd w:id="198"/>
    </w:p>
    <w:p w14:paraId="5AB549F7">
      <w:pPr>
        <w:spacing w:line="360" w:lineRule="auto"/>
        <w:rPr>
          <w:rFonts w:hint="eastAsia" w:ascii="微软雅黑" w:hAnsi="微软雅黑" w:eastAsia="微软雅黑" w:cs="微软雅黑"/>
          <w:b/>
          <w:bCs/>
          <w:color w:val="00CCFF"/>
          <w:sz w:val="24"/>
        </w:rPr>
      </w:pPr>
      <w:r>
        <w:rPr>
          <w:rFonts w:hint="eastAsia" w:ascii="微软雅黑" w:hAnsi="微软雅黑" w:eastAsia="微软雅黑" w:cs="微软雅黑"/>
          <w:b/>
          <w:bCs/>
          <w:color w:val="00CCFF"/>
          <w:sz w:val="24"/>
        </w:rPr>
        <w:t>适用的网络环境</w:t>
      </w:r>
    </w:p>
    <w:p w14:paraId="3B9C78CE">
      <w:pPr>
        <w:pStyle w:val="21"/>
        <w:numPr>
          <w:ilvl w:val="0"/>
          <w:numId w:val="13"/>
        </w:numPr>
        <w:ind w:left="840" w:firstLineChars="0"/>
        <w:rPr>
          <w:rFonts w:hint="eastAsia" w:ascii="微软雅黑" w:hAnsi="微软雅黑" w:eastAsia="微软雅黑" w:cs="微软雅黑"/>
          <w:szCs w:val="21"/>
        </w:rPr>
      </w:pPr>
      <w:r>
        <w:rPr>
          <w:rFonts w:hint="eastAsia" w:ascii="微软雅黑" w:hAnsi="微软雅黑" w:eastAsia="微软雅黑" w:cs="微软雅黑"/>
          <w:szCs w:val="21"/>
        </w:rPr>
        <w:t>互联网部署，分布部署 / 集中管理 / 统一认证</w:t>
      </w:r>
    </w:p>
    <w:p w14:paraId="6886933F">
      <w:pPr>
        <w:pStyle w:val="21"/>
        <w:numPr>
          <w:ilvl w:val="0"/>
          <w:numId w:val="13"/>
        </w:numPr>
        <w:ind w:left="840" w:firstLineChars="0"/>
        <w:rPr>
          <w:rFonts w:hint="eastAsia" w:ascii="微软雅黑" w:hAnsi="微软雅黑" w:eastAsia="微软雅黑" w:cs="微软雅黑"/>
          <w:szCs w:val="21"/>
        </w:rPr>
      </w:pPr>
      <w:r>
        <w:rPr>
          <w:rFonts w:hint="eastAsia" w:ascii="微软雅黑" w:hAnsi="微软雅黑" w:eastAsia="微软雅黑" w:cs="微软雅黑"/>
          <w:szCs w:val="21"/>
        </w:rPr>
        <w:t>PORTAL服务器采用云端部署</w:t>
      </w:r>
    </w:p>
    <w:p w14:paraId="1C5B19C1">
      <w:pPr>
        <w:pStyle w:val="21"/>
        <w:numPr>
          <w:ilvl w:val="0"/>
          <w:numId w:val="13"/>
        </w:numPr>
        <w:ind w:left="840" w:firstLineChars="0"/>
        <w:rPr>
          <w:rFonts w:hint="eastAsia" w:ascii="微软雅黑" w:hAnsi="微软雅黑" w:eastAsia="微软雅黑" w:cs="微软雅黑"/>
          <w:szCs w:val="21"/>
        </w:rPr>
      </w:pPr>
      <w:r>
        <w:rPr>
          <w:rFonts w:hint="eastAsia" w:ascii="微软雅黑" w:hAnsi="微软雅黑" w:eastAsia="微软雅黑" w:cs="微软雅黑"/>
          <w:szCs w:val="21"/>
        </w:rPr>
        <w:t>PORTAL服务器与WINDOWS域控制器对接实现认证</w:t>
      </w:r>
    </w:p>
    <w:p w14:paraId="01A2E8A5">
      <w:pPr>
        <w:pStyle w:val="21"/>
        <w:numPr>
          <w:ilvl w:val="0"/>
          <w:numId w:val="13"/>
        </w:numPr>
        <w:ind w:left="840" w:firstLineChars="0"/>
        <w:rPr>
          <w:rFonts w:hint="eastAsia" w:ascii="微软雅黑" w:hAnsi="微软雅黑" w:eastAsia="微软雅黑" w:cs="微软雅黑"/>
          <w:szCs w:val="21"/>
        </w:rPr>
      </w:pPr>
      <w:r>
        <w:rPr>
          <w:rFonts w:hint="eastAsia" w:ascii="微软雅黑" w:hAnsi="微软雅黑" w:eastAsia="微软雅黑" w:cs="微软雅黑"/>
          <w:szCs w:val="21"/>
        </w:rPr>
        <w:t>AC直接管理到各项目的AP，分组分权限管理</w:t>
      </w:r>
    </w:p>
    <w:p w14:paraId="48BCAA03">
      <w:pPr>
        <w:pStyle w:val="21"/>
        <w:numPr>
          <w:ilvl w:val="0"/>
          <w:numId w:val="13"/>
        </w:numPr>
        <w:ind w:left="840" w:firstLineChars="0"/>
        <w:rPr>
          <w:rFonts w:hint="eastAsia" w:ascii="微软雅黑" w:hAnsi="微软雅黑" w:eastAsia="微软雅黑" w:cs="微软雅黑"/>
          <w:szCs w:val="21"/>
        </w:rPr>
      </w:pPr>
      <w:r>
        <w:rPr>
          <w:rFonts w:hint="eastAsia" w:ascii="微软雅黑" w:hAnsi="微软雅黑" w:eastAsia="微软雅黑" w:cs="微软雅黑"/>
          <w:szCs w:val="21"/>
        </w:rPr>
        <w:t>AC与PORTAL对接，完成PORTAL推送，认证</w:t>
      </w:r>
    </w:p>
    <w:p w14:paraId="4C72F2B9">
      <w:pPr>
        <w:pStyle w:val="21"/>
        <w:numPr>
          <w:ilvl w:val="0"/>
          <w:numId w:val="13"/>
        </w:numPr>
        <w:ind w:left="840" w:firstLineChars="0"/>
        <w:rPr>
          <w:rFonts w:hint="eastAsia" w:ascii="微软雅黑" w:hAnsi="微软雅黑" w:eastAsia="微软雅黑" w:cs="微软雅黑"/>
          <w:szCs w:val="21"/>
        </w:rPr>
      </w:pPr>
      <w:r>
        <w:rPr>
          <w:rFonts w:hint="eastAsia" w:ascii="微软雅黑" w:hAnsi="微软雅黑" w:eastAsia="微软雅黑" w:cs="微软雅黑"/>
          <w:szCs w:val="21"/>
        </w:rPr>
        <w:t>分支机构根据规模，可以部署一到多台AP，单台可直接接入互联网，多台可使用路由器出口</w:t>
      </w:r>
    </w:p>
    <w:p w14:paraId="0F51AFBC">
      <w:pPr>
        <w:pStyle w:val="21"/>
        <w:numPr>
          <w:ilvl w:val="0"/>
          <w:numId w:val="13"/>
        </w:numPr>
        <w:ind w:left="840" w:firstLineChars="0"/>
        <w:rPr>
          <w:rFonts w:hint="eastAsia" w:ascii="微软雅黑" w:hAnsi="微软雅黑" w:eastAsia="微软雅黑" w:cs="微软雅黑"/>
          <w:szCs w:val="21"/>
        </w:rPr>
      </w:pPr>
      <w:r>
        <w:rPr>
          <w:rFonts w:hint="eastAsia" w:ascii="微软雅黑" w:hAnsi="微软雅黑" w:eastAsia="微软雅黑" w:cs="微软雅黑"/>
          <w:szCs w:val="21"/>
        </w:rPr>
        <w:t>AC与PORTAL服务器对接，实现完成PORTAL推送，认证，数据收集</w:t>
      </w:r>
    </w:p>
    <w:p w14:paraId="4DB3AA14">
      <w:pPr>
        <w:pStyle w:val="21"/>
        <w:numPr>
          <w:ilvl w:val="0"/>
          <w:numId w:val="13"/>
        </w:numPr>
        <w:ind w:left="840" w:firstLineChars="0"/>
        <w:rPr>
          <w:rFonts w:hint="eastAsia" w:ascii="微软雅黑" w:hAnsi="微软雅黑" w:eastAsia="微软雅黑" w:cs="微软雅黑"/>
          <w:szCs w:val="21"/>
        </w:rPr>
      </w:pPr>
      <w:r>
        <w:rPr>
          <w:rFonts w:hint="eastAsia" w:ascii="微软雅黑" w:hAnsi="微软雅黑" w:eastAsia="微软雅黑" w:cs="微软雅黑"/>
          <w:szCs w:val="21"/>
        </w:rPr>
        <w:t>用户通过PORTAL页面认证</w:t>
      </w:r>
    </w:p>
    <w:p w14:paraId="628EDD01">
      <w:pPr>
        <w:pStyle w:val="21"/>
        <w:numPr>
          <w:ilvl w:val="0"/>
          <w:numId w:val="13"/>
        </w:numPr>
        <w:ind w:left="840" w:firstLineChars="0"/>
        <w:rPr>
          <w:rFonts w:hint="eastAsia" w:ascii="微软雅黑" w:hAnsi="微软雅黑" w:eastAsia="微软雅黑" w:cs="微软雅黑"/>
          <w:szCs w:val="21"/>
        </w:rPr>
      </w:pPr>
      <w:r>
        <w:rPr>
          <w:rFonts w:hint="eastAsia" w:ascii="微软雅黑" w:hAnsi="微软雅黑" w:eastAsia="微软雅黑" w:cs="微软雅黑"/>
          <w:szCs w:val="21"/>
        </w:rPr>
        <w:t>可以通过PORTAL推送信息</w:t>
      </w:r>
    </w:p>
    <w:p w14:paraId="0D9BF535">
      <w:pPr>
        <w:rPr>
          <w:rFonts w:hint="eastAsia" w:ascii="微软雅黑" w:hAnsi="微软雅黑" w:eastAsia="微软雅黑" w:cs="微软雅黑"/>
        </w:rPr>
      </w:pPr>
    </w:p>
    <w:p w14:paraId="08432528">
      <w:pPr>
        <w:spacing w:line="360" w:lineRule="auto"/>
        <w:rPr>
          <w:rFonts w:hint="eastAsia" w:ascii="微软雅黑" w:hAnsi="微软雅黑" w:eastAsia="微软雅黑" w:cs="微软雅黑"/>
          <w:sz w:val="24"/>
        </w:rPr>
      </w:pPr>
      <w:r>
        <w:rPr>
          <w:rFonts w:hint="eastAsia" w:ascii="微软雅黑" w:hAnsi="微软雅黑" w:eastAsia="微软雅黑" w:cs="微软雅黑"/>
        </w:rPr>
        <w:object>
          <v:shape id="_x0000_i1025" o:spt="75" type="#_x0000_t75" style="height:317.4pt;width:414.7pt;" o:ole="t" filled="f" o:preferrelative="t" stroked="f" coordsize="21600,21600">
            <v:path/>
            <v:fill on="f" focussize="0,0"/>
            <v:stroke on="f"/>
            <v:imagedata r:id="rId133" o:title=""/>
            <o:lock v:ext="edit" aspectratio="t"/>
            <w10:wrap type="none"/>
            <w10:anchorlock/>
          </v:shape>
          <o:OLEObject Type="Embed" ProgID="Visio.Drawing.15" ShapeID="_x0000_i1025" DrawAspect="Content" ObjectID="_1468075726" r:id="rId132">
            <o:LockedField>false</o:LockedField>
          </o:OLEObject>
        </w:object>
      </w:r>
    </w:p>
    <w:p w14:paraId="6C88848A">
      <w:pPr>
        <w:spacing w:line="360" w:lineRule="auto"/>
        <w:rPr>
          <w:rFonts w:hint="eastAsia" w:ascii="微软雅黑" w:hAnsi="微软雅黑" w:eastAsia="微软雅黑" w:cs="微软雅黑"/>
          <w:sz w:val="24"/>
        </w:rPr>
      </w:pPr>
    </w:p>
    <w:p w14:paraId="1D8D35E8">
      <w:pPr>
        <w:pStyle w:val="3"/>
        <w:rPr>
          <w:rFonts w:hint="eastAsia" w:ascii="微软雅黑" w:hAnsi="微软雅黑" w:eastAsia="微软雅黑" w:cs="微软雅黑"/>
        </w:rPr>
      </w:pPr>
      <w:bookmarkStart w:id="199" w:name="_Toc531195945"/>
      <w:bookmarkStart w:id="200" w:name="_Toc512289423"/>
      <w:bookmarkStart w:id="201" w:name="_Toc5803"/>
      <w:r>
        <w:rPr>
          <w:rFonts w:hint="eastAsia" w:ascii="微软雅黑" w:hAnsi="微软雅黑" w:eastAsia="微软雅黑" w:cs="微软雅黑"/>
        </w:rPr>
        <w:t>互联网部署集中</w:t>
      </w:r>
      <w:r>
        <w:rPr>
          <w:rFonts w:hint="eastAsia" w:ascii="微软雅黑" w:hAnsi="微软雅黑" w:eastAsia="微软雅黑" w:cs="微软雅黑"/>
          <w:lang w:val="en-US" w:eastAsia="zh-CN"/>
        </w:rPr>
        <w:t>认证/</w:t>
      </w:r>
      <w:r>
        <w:rPr>
          <w:rFonts w:hint="eastAsia" w:ascii="微软雅黑" w:hAnsi="微软雅黑" w:eastAsia="微软雅黑" w:cs="微软雅黑"/>
        </w:rPr>
        <w:t>计费</w:t>
      </w:r>
      <w:bookmarkEnd w:id="199"/>
      <w:bookmarkEnd w:id="200"/>
      <w:bookmarkEnd w:id="201"/>
    </w:p>
    <w:p w14:paraId="38E551BE">
      <w:pPr>
        <w:spacing w:line="360" w:lineRule="auto"/>
        <w:rPr>
          <w:rFonts w:hint="eastAsia" w:ascii="微软雅黑" w:hAnsi="微软雅黑" w:eastAsia="微软雅黑" w:cs="微软雅黑"/>
          <w:b/>
          <w:bCs/>
          <w:color w:val="00CCFF"/>
          <w:sz w:val="24"/>
        </w:rPr>
      </w:pPr>
      <w:r>
        <w:rPr>
          <w:rFonts w:hint="eastAsia" w:ascii="微软雅黑" w:hAnsi="微软雅黑" w:eastAsia="微软雅黑" w:cs="微软雅黑"/>
          <w:b/>
          <w:bCs/>
          <w:color w:val="00CCFF"/>
          <w:sz w:val="24"/>
        </w:rPr>
        <w:t>适用的网络环境</w:t>
      </w:r>
    </w:p>
    <w:p w14:paraId="36EAC3AA">
      <w:pPr>
        <w:pStyle w:val="21"/>
        <w:numPr>
          <w:ilvl w:val="0"/>
          <w:numId w:val="13"/>
        </w:numPr>
        <w:ind w:left="840" w:firstLineChars="0"/>
        <w:rPr>
          <w:rFonts w:hint="eastAsia" w:ascii="微软雅黑" w:hAnsi="微软雅黑" w:eastAsia="微软雅黑" w:cs="微软雅黑"/>
          <w:szCs w:val="21"/>
        </w:rPr>
      </w:pPr>
      <w:r>
        <w:rPr>
          <w:rFonts w:hint="eastAsia" w:ascii="微软雅黑" w:hAnsi="微软雅黑" w:eastAsia="微软雅黑" w:cs="微软雅黑"/>
          <w:szCs w:val="21"/>
        </w:rPr>
        <w:t>认证计费部署于云端，实现自助开户和支付宝/微信交费</w:t>
      </w:r>
    </w:p>
    <w:p w14:paraId="40A0F66F">
      <w:pPr>
        <w:pStyle w:val="21"/>
        <w:numPr>
          <w:ilvl w:val="0"/>
          <w:numId w:val="13"/>
        </w:numPr>
        <w:ind w:left="840" w:firstLineChars="0"/>
        <w:rPr>
          <w:rFonts w:hint="eastAsia" w:ascii="微软雅黑" w:hAnsi="微软雅黑" w:eastAsia="微软雅黑" w:cs="微软雅黑"/>
          <w:szCs w:val="21"/>
        </w:rPr>
      </w:pPr>
      <w:r>
        <w:rPr>
          <w:rFonts w:hint="eastAsia" w:ascii="微软雅黑" w:hAnsi="微软雅黑" w:eastAsia="微软雅黑" w:cs="微软雅黑"/>
          <w:szCs w:val="21"/>
        </w:rPr>
        <w:t>PORTAL单独部署在云端</w:t>
      </w:r>
    </w:p>
    <w:p w14:paraId="16C38370">
      <w:pPr>
        <w:pStyle w:val="21"/>
        <w:numPr>
          <w:ilvl w:val="0"/>
          <w:numId w:val="13"/>
        </w:numPr>
        <w:ind w:left="840" w:firstLineChars="0"/>
        <w:rPr>
          <w:rFonts w:hint="eastAsia" w:ascii="微软雅黑" w:hAnsi="微软雅黑" w:eastAsia="微软雅黑" w:cs="微软雅黑"/>
          <w:szCs w:val="21"/>
        </w:rPr>
      </w:pPr>
      <w:r>
        <w:rPr>
          <w:rFonts w:hint="eastAsia" w:ascii="微软雅黑" w:hAnsi="微软雅黑" w:eastAsia="微软雅黑" w:cs="微软雅黑"/>
          <w:szCs w:val="21"/>
        </w:rPr>
        <w:t>AC部署于云端，可以直接管理到NAC和AP</w:t>
      </w:r>
    </w:p>
    <w:p w14:paraId="3031BF5C">
      <w:pPr>
        <w:pStyle w:val="21"/>
        <w:numPr>
          <w:ilvl w:val="0"/>
          <w:numId w:val="13"/>
        </w:numPr>
        <w:ind w:left="840" w:firstLineChars="0"/>
        <w:rPr>
          <w:rFonts w:hint="eastAsia" w:ascii="微软雅黑" w:hAnsi="微软雅黑" w:eastAsia="微软雅黑" w:cs="微软雅黑"/>
          <w:szCs w:val="21"/>
        </w:rPr>
      </w:pPr>
      <w:r>
        <w:rPr>
          <w:rFonts w:hint="eastAsia" w:ascii="微软雅黑" w:hAnsi="微软雅黑" w:eastAsia="微软雅黑" w:cs="微软雅黑"/>
          <w:szCs w:val="21"/>
        </w:rPr>
        <w:t>AC与PORTAL和RADIUS对接，完成认证和计费功能</w:t>
      </w:r>
    </w:p>
    <w:p w14:paraId="1C1F9FF2">
      <w:pPr>
        <w:pStyle w:val="21"/>
        <w:numPr>
          <w:ilvl w:val="0"/>
          <w:numId w:val="13"/>
        </w:numPr>
        <w:ind w:left="840" w:firstLineChars="0"/>
        <w:rPr>
          <w:rFonts w:hint="eastAsia" w:ascii="微软雅黑" w:hAnsi="微软雅黑" w:eastAsia="微软雅黑" w:cs="微软雅黑"/>
          <w:szCs w:val="21"/>
        </w:rPr>
      </w:pPr>
      <w:r>
        <w:rPr>
          <w:rFonts w:hint="eastAsia" w:ascii="微软雅黑" w:hAnsi="微软雅黑" w:eastAsia="微软雅黑" w:cs="微软雅黑"/>
          <w:szCs w:val="21"/>
        </w:rPr>
        <w:t>日志部署到云端,IP对接</w:t>
      </w:r>
    </w:p>
    <w:p w14:paraId="116AEDCB">
      <w:pPr>
        <w:pStyle w:val="21"/>
        <w:numPr>
          <w:ilvl w:val="0"/>
          <w:numId w:val="13"/>
        </w:numPr>
        <w:ind w:left="840" w:firstLineChars="0"/>
        <w:rPr>
          <w:rFonts w:hint="eastAsia" w:ascii="微软雅黑" w:hAnsi="微软雅黑" w:eastAsia="微软雅黑" w:cs="微软雅黑"/>
          <w:szCs w:val="21"/>
        </w:rPr>
      </w:pPr>
      <w:r>
        <w:rPr>
          <w:rFonts w:hint="eastAsia" w:ascii="微软雅黑" w:hAnsi="微软雅黑" w:eastAsia="微软雅黑" w:cs="微软雅黑"/>
          <w:szCs w:val="21"/>
        </w:rPr>
        <w:t>流控网关部署于项目本地</w:t>
      </w:r>
    </w:p>
    <w:p w14:paraId="0D296148">
      <w:pPr>
        <w:pStyle w:val="21"/>
        <w:numPr>
          <w:ilvl w:val="0"/>
          <w:numId w:val="13"/>
        </w:numPr>
        <w:ind w:left="840" w:firstLineChars="0"/>
        <w:rPr>
          <w:rFonts w:hint="eastAsia" w:ascii="微软雅黑" w:hAnsi="微软雅黑" w:eastAsia="微软雅黑" w:cs="微软雅黑"/>
          <w:szCs w:val="21"/>
        </w:rPr>
      </w:pPr>
      <w:r>
        <w:rPr>
          <w:rFonts w:hint="eastAsia" w:ascii="微软雅黑" w:hAnsi="微软雅黑" w:eastAsia="微软雅黑" w:cs="微软雅黑"/>
          <w:szCs w:val="21"/>
        </w:rPr>
        <w:t>每增加项目，只需增加项目本身的AP和网络设备，AC和PORTAL均可以使用统一的云端，实现集中管控控</w:t>
      </w:r>
    </w:p>
    <w:p w14:paraId="7C76B7E6">
      <w:pPr>
        <w:ind w:firstLine="420"/>
        <w:jc w:val="center"/>
        <w:rPr>
          <w:rFonts w:hint="eastAsia" w:ascii="微软雅黑" w:hAnsi="微软雅黑" w:eastAsia="微软雅黑" w:cs="微软雅黑"/>
          <w:sz w:val="24"/>
        </w:rPr>
      </w:pPr>
      <w:r>
        <w:rPr>
          <w:rFonts w:hint="eastAsia" w:ascii="微软雅黑" w:hAnsi="微软雅黑" w:eastAsia="微软雅黑" w:cs="微软雅黑"/>
          <w:sz w:val="24"/>
        </w:rPr>
        <w:drawing>
          <wp:inline distT="0" distB="0" distL="114300" distR="114300">
            <wp:extent cx="4626610" cy="4154170"/>
            <wp:effectExtent l="0" t="0" r="0" b="11430"/>
            <wp:docPr id="117"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37"/>
                    <pic:cNvPicPr>
                      <a:picLocks noChangeAspect="1"/>
                    </pic:cNvPicPr>
                  </pic:nvPicPr>
                  <pic:blipFill>
                    <a:blip r:embed="rId134"/>
                    <a:stretch>
                      <a:fillRect/>
                    </a:stretch>
                  </pic:blipFill>
                  <pic:spPr>
                    <a:xfrm>
                      <a:off x="0" y="0"/>
                      <a:ext cx="4626610" cy="4154170"/>
                    </a:xfrm>
                    <a:prstGeom prst="rect">
                      <a:avLst/>
                    </a:prstGeom>
                    <a:noFill/>
                    <a:ln>
                      <a:noFill/>
                    </a:ln>
                  </pic:spPr>
                </pic:pic>
              </a:graphicData>
            </a:graphic>
          </wp:inline>
        </w:drawing>
      </w:r>
    </w:p>
    <w:p w14:paraId="7275AB47">
      <w:pPr>
        <w:spacing w:line="360" w:lineRule="auto"/>
        <w:rPr>
          <w:rFonts w:hint="eastAsia" w:ascii="微软雅黑" w:hAnsi="微软雅黑" w:eastAsia="微软雅黑" w:cs="微软雅黑"/>
          <w:sz w:val="24"/>
        </w:rPr>
      </w:pPr>
    </w:p>
    <w:p w14:paraId="030DC115">
      <w:pPr>
        <w:spacing w:line="360" w:lineRule="auto"/>
        <w:rPr>
          <w:rFonts w:hint="eastAsia" w:ascii="微软雅黑" w:hAnsi="微软雅黑" w:eastAsia="微软雅黑" w:cs="微软雅黑"/>
          <w:sz w:val="24"/>
        </w:rPr>
      </w:pPr>
      <w:r>
        <w:rPr>
          <w:rFonts w:hint="eastAsia" w:ascii="微软雅黑" w:hAnsi="微软雅黑" w:eastAsia="微软雅黑" w:cs="微软雅黑"/>
        </w:rPr>
        <w:drawing>
          <wp:anchor distT="0" distB="0" distL="114300" distR="114300" simplePos="0" relativeHeight="251660288" behindDoc="1" locked="0" layoutInCell="1" allowOverlap="1">
            <wp:simplePos x="0" y="0"/>
            <wp:positionH relativeFrom="column">
              <wp:posOffset>304800</wp:posOffset>
            </wp:positionH>
            <wp:positionV relativeFrom="paragraph">
              <wp:posOffset>138430</wp:posOffset>
            </wp:positionV>
            <wp:extent cx="1226185" cy="358140"/>
            <wp:effectExtent l="0" t="0" r="5715" b="10160"/>
            <wp:wrapThrough wrapText="bothSides">
              <wp:wrapPolygon>
                <wp:start x="21592" y="-2"/>
                <wp:lineTo x="0" y="0"/>
                <wp:lineTo x="0" y="21600"/>
                <wp:lineTo x="21592" y="21602"/>
                <wp:lineTo x="8" y="21602"/>
                <wp:lineTo x="21600" y="21600"/>
                <wp:lineTo x="21600" y="0"/>
                <wp:lineTo x="8" y="-2"/>
                <wp:lineTo x="21592" y="-2"/>
              </wp:wrapPolygon>
            </wp:wrapThrough>
            <wp:docPr id="1"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logo"/>
                    <pic:cNvPicPr>
                      <a:picLocks noChangeAspect="1"/>
                    </pic:cNvPicPr>
                  </pic:nvPicPr>
                  <pic:blipFill>
                    <a:blip r:embed="rId135"/>
                    <a:stretch>
                      <a:fillRect/>
                    </a:stretch>
                  </pic:blipFill>
                  <pic:spPr>
                    <a:xfrm>
                      <a:off x="0" y="0"/>
                      <a:ext cx="1226185" cy="358140"/>
                    </a:xfrm>
                    <a:prstGeom prst="rect">
                      <a:avLst/>
                    </a:prstGeom>
                    <a:noFill/>
                    <a:ln>
                      <a:noFill/>
                    </a:ln>
                  </pic:spPr>
                </pic:pic>
              </a:graphicData>
            </a:graphic>
          </wp:anchor>
        </w:drawing>
      </w:r>
    </w:p>
    <w:p w14:paraId="33E0A22B">
      <w:pPr>
        <w:rPr>
          <w:rFonts w:hint="eastAsia" w:ascii="微软雅黑" w:hAnsi="微软雅黑" w:eastAsia="微软雅黑" w:cs="微软雅黑"/>
        </w:rPr>
      </w:pPr>
      <w:r>
        <w:rPr>
          <w:rFonts w:hint="eastAsia" w:ascii="微软雅黑" w:hAnsi="微软雅黑" w:eastAsia="微软雅黑" w:cs="微软雅黑"/>
        </w:rPr>
        <w:t xml:space="preserve">                             </w:t>
      </w:r>
    </w:p>
    <w:tbl>
      <w:tblPr>
        <w:tblStyle w:val="15"/>
        <w:tblW w:w="0" w:type="auto"/>
        <w:jc w:val="cente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108" w:type="dxa"/>
          <w:bottom w:w="0" w:type="dxa"/>
          <w:right w:w="108" w:type="dxa"/>
        </w:tblCellMar>
      </w:tblPr>
      <w:tblGrid>
        <w:gridCol w:w="240"/>
        <w:gridCol w:w="4923"/>
        <w:gridCol w:w="897"/>
        <w:gridCol w:w="2085"/>
      </w:tblGrid>
      <w:tr w14:paraId="6715B87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1426" w:hRule="atLeast"/>
          <w:jc w:val="center"/>
        </w:trPr>
        <w:tc>
          <w:tcPr>
            <w:tcW w:w="240" w:type="dxa"/>
            <w:vMerge w:val="restart"/>
            <w:noWrap w:val="0"/>
            <w:vAlign w:val="top"/>
          </w:tcPr>
          <w:p w14:paraId="134F8E4E">
            <w:pPr>
              <w:rPr>
                <w:rFonts w:hint="eastAsia" w:ascii="微软雅黑" w:hAnsi="微软雅黑" w:eastAsia="微软雅黑" w:cs="微软雅黑"/>
              </w:rPr>
            </w:pPr>
            <w:r>
              <w:rPr>
                <w:rFonts w:hint="eastAsia" w:ascii="微软雅黑" w:hAnsi="微软雅黑" w:eastAsia="微软雅黑" w:cs="微软雅黑"/>
              </w:rPr>
              <w:t xml:space="preserve"> </w:t>
            </w:r>
          </w:p>
          <w:p w14:paraId="7EB69384">
            <w:pPr>
              <w:rPr>
                <w:rFonts w:hint="eastAsia" w:ascii="微软雅黑" w:hAnsi="微软雅黑" w:eastAsia="微软雅黑" w:cs="微软雅黑"/>
              </w:rPr>
            </w:pPr>
          </w:p>
          <w:p w14:paraId="0DAE129B">
            <w:pPr>
              <w:rPr>
                <w:rFonts w:hint="eastAsia" w:ascii="微软雅黑" w:hAnsi="微软雅黑" w:eastAsia="微软雅黑" w:cs="微软雅黑"/>
              </w:rPr>
            </w:pPr>
          </w:p>
        </w:tc>
        <w:tc>
          <w:tcPr>
            <w:tcW w:w="4923" w:type="dxa"/>
            <w:noWrap w:val="0"/>
            <w:vAlign w:val="top"/>
          </w:tcPr>
          <w:p w14:paraId="7151FCA2">
            <w:pPr>
              <w:spacing w:line="200" w:lineRule="exact"/>
              <w:rPr>
                <w:rFonts w:hint="eastAsia" w:ascii="微软雅黑" w:hAnsi="微软雅黑" w:eastAsia="微软雅黑" w:cs="微软雅黑"/>
                <w:b/>
                <w:bCs/>
                <w:color w:val="00CCFF"/>
                <w:sz w:val="18"/>
                <w:szCs w:val="18"/>
                <w:lang w:eastAsia="zh-CN"/>
              </w:rPr>
            </w:pPr>
            <w:r>
              <w:rPr>
                <w:rFonts w:hint="eastAsia" w:ascii="微软雅黑" w:hAnsi="微软雅黑" w:eastAsia="微软雅黑" w:cs="微软雅黑"/>
                <w:b/>
                <w:bCs/>
                <w:color w:val="00CCFF"/>
                <w:sz w:val="18"/>
                <w:szCs w:val="18"/>
                <w:lang w:eastAsia="zh-CN"/>
              </w:rPr>
              <w:t>成都星锐蓝海网络科技有限公司</w:t>
            </w:r>
          </w:p>
          <w:p w14:paraId="520DFCE7">
            <w:pPr>
              <w:spacing w:line="200" w:lineRule="exact"/>
              <w:rPr>
                <w:rFonts w:hint="default" w:ascii="微软雅黑" w:hAnsi="微软雅黑" w:eastAsia="微软雅黑" w:cs="微软雅黑"/>
                <w:sz w:val="15"/>
                <w:szCs w:val="15"/>
                <w:lang w:val="en-US" w:eastAsia="zh-CN"/>
              </w:rPr>
            </w:pPr>
            <w:r>
              <w:rPr>
                <w:rFonts w:hint="eastAsia" w:ascii="微软雅黑" w:hAnsi="微软雅黑" w:eastAsia="微软雅黑" w:cs="微软雅黑"/>
                <w:sz w:val="15"/>
                <w:szCs w:val="15"/>
              </w:rPr>
              <w:t>成都</w:t>
            </w:r>
            <w:r>
              <w:rPr>
                <w:rFonts w:hint="eastAsia" w:ascii="微软雅黑" w:hAnsi="微软雅黑" w:eastAsia="微软雅黑" w:cs="微软雅黑"/>
                <w:sz w:val="15"/>
                <w:szCs w:val="15"/>
                <w:lang w:val="en-US" w:eastAsia="zh-CN"/>
              </w:rPr>
              <w:t>营销中心</w:t>
            </w:r>
          </w:p>
          <w:p w14:paraId="77622221">
            <w:pPr>
              <w:spacing w:line="200" w:lineRule="exact"/>
              <w:rPr>
                <w:rFonts w:hint="eastAsia" w:ascii="微软雅黑" w:hAnsi="微软雅黑" w:eastAsia="微软雅黑" w:cs="微软雅黑"/>
                <w:sz w:val="15"/>
                <w:szCs w:val="15"/>
              </w:rPr>
            </w:pPr>
            <w:r>
              <w:rPr>
                <w:rFonts w:hint="eastAsia" w:ascii="微软雅黑" w:hAnsi="微软雅黑" w:eastAsia="微软雅黑" w:cs="微软雅黑"/>
                <w:sz w:val="15"/>
                <w:szCs w:val="15"/>
              </w:rPr>
              <w:t>成都市高新区中和街道雅和北二路博雅城市广场D座405</w:t>
            </w:r>
          </w:p>
          <w:p w14:paraId="7F387D4E">
            <w:pPr>
              <w:spacing w:line="200" w:lineRule="exact"/>
              <w:rPr>
                <w:rFonts w:hint="default" w:ascii="微软雅黑" w:hAnsi="微软雅黑" w:eastAsia="微软雅黑" w:cs="微软雅黑"/>
                <w:sz w:val="15"/>
                <w:szCs w:val="15"/>
                <w:lang w:val="en-US" w:eastAsia="zh-CN"/>
              </w:rPr>
            </w:pPr>
            <w:r>
              <w:rPr>
                <w:rFonts w:hint="eastAsia" w:ascii="微软雅黑" w:hAnsi="微软雅黑" w:eastAsia="微软雅黑" w:cs="微软雅黑"/>
                <w:sz w:val="15"/>
                <w:szCs w:val="15"/>
              </w:rPr>
              <w:t>电话：</w:t>
            </w:r>
            <w:r>
              <w:rPr>
                <w:rFonts w:hint="eastAsia" w:ascii="微软雅黑" w:hAnsi="微软雅黑" w:eastAsia="微软雅黑" w:cs="微软雅黑"/>
                <w:sz w:val="15"/>
                <w:szCs w:val="15"/>
                <w:lang w:val="en-US" w:eastAsia="zh-CN"/>
              </w:rPr>
              <w:t xml:space="preserve">13980098139  </w:t>
            </w:r>
          </w:p>
          <w:p w14:paraId="7F8936BF">
            <w:pPr>
              <w:spacing w:line="200" w:lineRule="exact"/>
              <w:rPr>
                <w:rFonts w:hint="eastAsia" w:ascii="微软雅黑" w:hAnsi="微软雅黑" w:eastAsia="微软雅黑" w:cs="微软雅黑"/>
                <w:sz w:val="15"/>
                <w:szCs w:val="15"/>
              </w:rPr>
            </w:pPr>
            <w:r>
              <w:rPr>
                <w:rFonts w:hint="eastAsia" w:ascii="微软雅黑" w:hAnsi="微软雅黑" w:eastAsia="微软雅黑" w:cs="微软雅黑"/>
                <w:sz w:val="15"/>
                <w:szCs w:val="15"/>
              </w:rPr>
              <w:t>传真：028-86679789</w:t>
            </w:r>
          </w:p>
          <w:p w14:paraId="78909378">
            <w:pPr>
              <w:spacing w:line="200" w:lineRule="exact"/>
              <w:rPr>
                <w:rFonts w:hint="eastAsia" w:ascii="微软雅黑" w:hAnsi="微软雅黑" w:eastAsia="微软雅黑" w:cs="微软雅黑"/>
              </w:rPr>
            </w:pPr>
          </w:p>
        </w:tc>
        <w:tc>
          <w:tcPr>
            <w:tcW w:w="897" w:type="dxa"/>
            <w:noWrap w:val="0"/>
            <w:vAlign w:val="top"/>
          </w:tcPr>
          <w:p w14:paraId="140D86A1">
            <w:pPr>
              <w:spacing w:line="200" w:lineRule="exact"/>
              <w:rPr>
                <w:rFonts w:hint="eastAsia" w:ascii="微软雅黑" w:hAnsi="微软雅黑" w:eastAsia="微软雅黑" w:cs="微软雅黑"/>
              </w:rPr>
            </w:pPr>
          </w:p>
        </w:tc>
        <w:tc>
          <w:tcPr>
            <w:tcW w:w="2085" w:type="dxa"/>
            <w:noWrap w:val="0"/>
            <w:vAlign w:val="top"/>
          </w:tcPr>
          <w:p w14:paraId="6B84FD56">
            <w:pPr>
              <w:spacing w:line="200" w:lineRule="exact"/>
              <w:rPr>
                <w:rFonts w:hint="eastAsia" w:ascii="微软雅黑" w:hAnsi="微软雅黑" w:eastAsia="微软雅黑" w:cs="微软雅黑"/>
                <w:b/>
                <w:bCs/>
                <w:color w:val="00CCFF"/>
                <w:sz w:val="24"/>
              </w:rPr>
            </w:pPr>
            <w:r>
              <w:rPr>
                <w:rFonts w:hint="eastAsia" w:ascii="微软雅黑" w:hAnsi="微软雅黑" w:eastAsia="微软雅黑" w:cs="微软雅黑"/>
                <w:b/>
                <w:bCs/>
                <w:color w:val="00CCFF"/>
                <w:sz w:val="18"/>
                <w:szCs w:val="18"/>
              </w:rPr>
              <w:fldChar w:fldCharType="begin"/>
            </w:r>
            <w:r>
              <w:rPr>
                <w:rFonts w:hint="eastAsia" w:ascii="微软雅黑" w:hAnsi="微软雅黑" w:eastAsia="微软雅黑" w:cs="微软雅黑"/>
                <w:b/>
                <w:bCs/>
                <w:color w:val="00CCFF"/>
                <w:sz w:val="18"/>
                <w:szCs w:val="18"/>
              </w:rPr>
              <w:instrText xml:space="preserve"> HYPERLINK "http://www.natshell.com" </w:instrText>
            </w:r>
            <w:r>
              <w:rPr>
                <w:rFonts w:hint="eastAsia" w:ascii="微软雅黑" w:hAnsi="微软雅黑" w:eastAsia="微软雅黑" w:cs="微软雅黑"/>
                <w:b/>
                <w:bCs/>
                <w:color w:val="00CCFF"/>
                <w:sz w:val="18"/>
                <w:szCs w:val="18"/>
              </w:rPr>
              <w:fldChar w:fldCharType="separate"/>
            </w:r>
            <w:r>
              <w:rPr>
                <w:rStyle w:val="18"/>
                <w:rFonts w:hint="eastAsia" w:ascii="微软雅黑" w:hAnsi="微软雅黑" w:eastAsia="微软雅黑" w:cs="微软雅黑"/>
                <w:b/>
                <w:bCs/>
                <w:color w:val="00CCFF"/>
                <w:sz w:val="18"/>
                <w:szCs w:val="18"/>
                <w:u w:val="none"/>
              </w:rPr>
              <w:t>www.natshell.com</w:t>
            </w:r>
            <w:r>
              <w:rPr>
                <w:rFonts w:hint="eastAsia" w:ascii="微软雅黑" w:hAnsi="微软雅黑" w:eastAsia="微软雅黑" w:cs="微软雅黑"/>
                <w:b/>
                <w:bCs/>
                <w:color w:val="00CCFF"/>
                <w:sz w:val="18"/>
                <w:szCs w:val="18"/>
              </w:rPr>
              <w:fldChar w:fldCharType="end"/>
            </w:r>
          </w:p>
          <w:p w14:paraId="67AE4738">
            <w:pPr>
              <w:spacing w:line="200" w:lineRule="exact"/>
              <w:rPr>
                <w:rFonts w:hint="eastAsia" w:ascii="微软雅黑" w:hAnsi="微软雅黑" w:eastAsia="微软雅黑" w:cs="微软雅黑"/>
                <w:b/>
                <w:bCs/>
                <w:color w:val="00CCFF"/>
                <w:sz w:val="24"/>
              </w:rPr>
            </w:pPr>
          </w:p>
          <w:p w14:paraId="5B09AC31">
            <w:pPr>
              <w:spacing w:line="200" w:lineRule="exact"/>
              <w:rPr>
                <w:rFonts w:hint="eastAsia" w:ascii="微软雅黑" w:hAnsi="微软雅黑" w:eastAsia="微软雅黑" w:cs="微软雅黑"/>
                <w:b/>
                <w:bCs/>
                <w:color w:val="00CCFF"/>
                <w:sz w:val="15"/>
                <w:szCs w:val="15"/>
              </w:rPr>
            </w:pPr>
            <w:r>
              <w:rPr>
                <w:rFonts w:hint="eastAsia" w:ascii="微软雅黑" w:hAnsi="微软雅黑" w:eastAsia="微软雅黑" w:cs="微软雅黑"/>
                <w:b/>
                <w:bCs/>
                <w:color w:val="00CCFF"/>
                <w:sz w:val="15"/>
                <w:szCs w:val="15"/>
              </w:rPr>
              <w:t>客户服务热线</w:t>
            </w:r>
          </w:p>
          <w:p w14:paraId="337005EB">
            <w:pPr>
              <w:spacing w:line="200" w:lineRule="exact"/>
              <w:rPr>
                <w:rFonts w:hint="eastAsia" w:ascii="微软雅黑" w:hAnsi="微软雅黑" w:eastAsia="微软雅黑" w:cs="微软雅黑"/>
                <w:b/>
                <w:bCs/>
                <w:color w:val="00CCFF"/>
                <w:sz w:val="15"/>
                <w:szCs w:val="15"/>
              </w:rPr>
            </w:pPr>
          </w:p>
          <w:p w14:paraId="068F5BC5">
            <w:pPr>
              <w:spacing w:line="200" w:lineRule="exact"/>
              <w:rPr>
                <w:rFonts w:hint="eastAsia" w:ascii="微软雅黑" w:hAnsi="微软雅黑" w:eastAsia="微软雅黑" w:cs="微软雅黑"/>
                <w:b/>
                <w:bCs/>
                <w:color w:val="00CCFF"/>
                <w:sz w:val="24"/>
              </w:rPr>
            </w:pPr>
            <w:r>
              <w:rPr>
                <w:rFonts w:hint="eastAsia" w:ascii="微软雅黑" w:hAnsi="微软雅黑" w:eastAsia="微软雅黑" w:cs="微软雅黑"/>
                <w:b/>
                <w:bCs/>
                <w:color w:val="00CCFF"/>
                <w:sz w:val="15"/>
                <w:szCs w:val="15"/>
              </w:rPr>
              <w:t>028-86679789</w:t>
            </w:r>
          </w:p>
        </w:tc>
      </w:tr>
      <w:tr w14:paraId="446F837B">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993" w:hRule="atLeast"/>
          <w:jc w:val="center"/>
        </w:trPr>
        <w:tc>
          <w:tcPr>
            <w:tcW w:w="240" w:type="dxa"/>
            <w:vMerge w:val="continue"/>
            <w:noWrap w:val="0"/>
            <w:vAlign w:val="top"/>
          </w:tcPr>
          <w:p w14:paraId="432E2D04">
            <w:pPr>
              <w:rPr>
                <w:rFonts w:hint="eastAsia" w:ascii="微软雅黑" w:hAnsi="微软雅黑" w:eastAsia="微软雅黑" w:cs="微软雅黑"/>
              </w:rPr>
            </w:pPr>
          </w:p>
        </w:tc>
        <w:tc>
          <w:tcPr>
            <w:tcW w:w="7905" w:type="dxa"/>
            <w:gridSpan w:val="3"/>
            <w:noWrap w:val="0"/>
            <w:vAlign w:val="top"/>
          </w:tcPr>
          <w:p w14:paraId="799C6E2B">
            <w:pPr>
              <w:spacing w:line="200" w:lineRule="exact"/>
              <w:rPr>
                <w:rFonts w:hint="eastAsia" w:ascii="微软雅黑" w:hAnsi="微软雅黑" w:eastAsia="微软雅黑" w:cs="微软雅黑"/>
                <w:sz w:val="15"/>
                <w:szCs w:val="15"/>
              </w:rPr>
            </w:pPr>
            <w:r>
              <w:rPr>
                <w:rFonts w:hint="eastAsia" w:ascii="微软雅黑" w:hAnsi="微软雅黑" w:eastAsia="微软雅黑" w:cs="微软雅黑"/>
                <w:sz w:val="15"/>
                <w:szCs w:val="15"/>
              </w:rPr>
              <w:t xml:space="preserve">Copyright ©2014 </w:t>
            </w:r>
            <w:r>
              <w:rPr>
                <w:rFonts w:hint="eastAsia" w:ascii="微软雅黑" w:hAnsi="微软雅黑" w:eastAsia="微软雅黑" w:cs="微软雅黑"/>
                <w:sz w:val="15"/>
                <w:szCs w:val="15"/>
                <w:lang w:eastAsia="zh-CN"/>
              </w:rPr>
              <w:t>成都星锐蓝海网络科技有限公司</w:t>
            </w:r>
            <w:r>
              <w:rPr>
                <w:rFonts w:hint="eastAsia" w:ascii="微软雅黑" w:hAnsi="微软雅黑" w:eastAsia="微软雅黑" w:cs="微软雅黑"/>
                <w:sz w:val="15"/>
                <w:szCs w:val="15"/>
              </w:rPr>
              <w:t xml:space="preserve">  版权所有</w:t>
            </w:r>
          </w:p>
          <w:p w14:paraId="1E832F62">
            <w:pPr>
              <w:spacing w:line="200" w:lineRule="exact"/>
              <w:rPr>
                <w:rFonts w:hint="eastAsia" w:ascii="微软雅黑" w:hAnsi="微软雅黑" w:eastAsia="微软雅黑" w:cs="微软雅黑"/>
                <w:sz w:val="15"/>
                <w:szCs w:val="15"/>
              </w:rPr>
            </w:pPr>
            <w:r>
              <w:rPr>
                <w:rFonts w:hint="eastAsia" w:ascii="微软雅黑" w:hAnsi="微软雅黑" w:eastAsia="微软雅黑" w:cs="微软雅黑"/>
                <w:sz w:val="15"/>
                <w:szCs w:val="15"/>
              </w:rPr>
              <w:t>免责声明：虽然蓝海卓越试图在本资料中提供准确的信息，但不保证资料的内容不含有技术性误差或印刷性错误，为此蓝海卓越对本资料中的不准确不承担任何责任。蓝海卓越保留在没有通知或提示的情况下对本资料的内容进行修改的权利。</w:t>
            </w:r>
          </w:p>
        </w:tc>
      </w:tr>
    </w:tbl>
    <w:p w14:paraId="6D531A05">
      <w:pPr>
        <w:rPr>
          <w:rFonts w:hint="eastAsia" w:ascii="微软雅黑" w:hAnsi="微软雅黑" w:eastAsia="微软雅黑" w:cs="微软雅黑"/>
        </w:rPr>
      </w:pPr>
    </w:p>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Calibri">
    <w:panose1 w:val="020F0502020204030204"/>
    <w:charset w:val="86"/>
    <w:family w:val="swiss"/>
    <w:pitch w:val="default"/>
    <w:sig w:usb0="E4002EFF" w:usb1="C000247B" w:usb2="00000009" w:usb3="00000000" w:csb0="200001FF" w:csb1="00000000"/>
  </w:font>
  <w:font w:name="21">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1DB39">
    <w:pPr>
      <w:tabs>
        <w:tab w:val="center" w:pos="4550"/>
        <w:tab w:val="left" w:pos="5818"/>
      </w:tabs>
      <w:ind w:right="260"/>
      <w:jc w:val="right"/>
      <w:rPr>
        <w:color w:val="222A35"/>
        <w:sz w:val="24"/>
      </w:rPr>
    </w:pPr>
    <w:r>
      <w:rPr>
        <w:color w:val="8496B0"/>
        <w:sz w:val="24"/>
        <w:lang w:val="zh-CN"/>
      </w:rPr>
      <w:t xml:space="preserve"> </w:t>
    </w:r>
    <w:r>
      <w:rPr>
        <w:color w:val="323E4F"/>
        <w:sz w:val="24"/>
      </w:rPr>
      <w:fldChar w:fldCharType="begin"/>
    </w:r>
    <w:r>
      <w:rPr>
        <w:color w:val="323E4F"/>
        <w:sz w:val="24"/>
      </w:rPr>
      <w:instrText xml:space="preserve">PAGE   \* MERGEFORMAT</w:instrText>
    </w:r>
    <w:r>
      <w:rPr>
        <w:color w:val="323E4F"/>
        <w:sz w:val="24"/>
      </w:rPr>
      <w:fldChar w:fldCharType="separate"/>
    </w:r>
    <w:r>
      <w:rPr>
        <w:color w:val="323E4F"/>
        <w:sz w:val="24"/>
        <w:lang w:val="zh-CN"/>
      </w:rPr>
      <w:t>1</w:t>
    </w:r>
    <w:r>
      <w:rPr>
        <w:color w:val="323E4F"/>
        <w:sz w:val="24"/>
      </w:rPr>
      <w:fldChar w:fldCharType="end"/>
    </w:r>
    <w:r>
      <w:rPr>
        <w:color w:val="323E4F"/>
        <w:sz w:val="24"/>
        <w:lang w:val="zh-CN"/>
      </w:rPr>
      <w:t xml:space="preserve"> | </w:t>
    </w:r>
    <w:r>
      <w:rPr>
        <w:color w:val="323E4F"/>
        <w:sz w:val="24"/>
      </w:rPr>
      <w:fldChar w:fldCharType="begin"/>
    </w:r>
    <w:r>
      <w:rPr>
        <w:color w:val="323E4F"/>
        <w:sz w:val="24"/>
      </w:rPr>
      <w:instrText xml:space="preserve">NUMPAGES  \* Arabic  \* MERGEFORMAT</w:instrText>
    </w:r>
    <w:r>
      <w:rPr>
        <w:color w:val="323E4F"/>
        <w:sz w:val="24"/>
      </w:rPr>
      <w:fldChar w:fldCharType="separate"/>
    </w:r>
    <w:r>
      <w:rPr>
        <w:color w:val="323E4F"/>
        <w:sz w:val="24"/>
        <w:lang w:val="zh-CN"/>
      </w:rPr>
      <w:t>1</w:t>
    </w:r>
    <w:r>
      <w:rPr>
        <w:color w:val="323E4F"/>
        <w:sz w:val="24"/>
      </w:rPr>
      <w:fldChar w:fldCharType="end"/>
    </w:r>
  </w:p>
  <w:p w14:paraId="7E8F5D81">
    <w:pPr>
      <w:pStyle w:val="10"/>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317460">
    <w:pPr>
      <w:ind w:left="-28" w:leftChars="-95" w:hanging="171" w:hangingChars="95"/>
      <w:rPr>
        <w:rFonts w:hint="eastAsia"/>
      </w:rPr>
    </w:pPr>
    <w:r>
      <w:rPr>
        <w:sz w:val="18"/>
      </w:rPr>
      <w:pict>
        <v:shape id="PowerPlusWaterMarkObject99057" o:spid="_x0000_s2052" o:spt="136" type="#_x0000_t136" style="position:absolute;left:0pt;height:144.8pt;width:442.45pt;mso-position-horizontal:center;mso-position-horizontal-relative:margin;mso-position-vertical:center;mso-position-vertical-relative:margin;rotation:-2949120f;z-index:-251657216;mso-width-relative:page;mso-height-relative:page;" fillcolor="#C0C0C0" filled="t" stroked="f" coordsize="21600,21600">
          <v:path/>
          <v:fill on="t" opacity="16384f" focussize="0,0"/>
          <v:stroke on="f"/>
          <v:imagedata o:title=""/>
          <o:lock v:ext="edit" aspectratio="t"/>
          <v:textpath on="t" fitshape="t" fitpath="t" trim="t" xscale="f" string="NatShell" style="font-family:微软雅黑;font-size:36pt;v-same-letter-heights:f;v-text-align:center;"/>
        </v:shape>
      </w:pict>
    </w:r>
    <w:r>
      <w:rPr>
        <w:rFonts w:hint="eastAsia"/>
      </w:rPr>
      <w:drawing>
        <wp:inline distT="0" distB="0" distL="114300" distR="114300">
          <wp:extent cx="5552440" cy="561975"/>
          <wp:effectExtent l="0" t="0" r="10160" b="9525"/>
          <wp:docPr id="127" name="图片 1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8" descr="图片1"/>
                  <pic:cNvPicPr>
                    <a:picLocks noChangeAspect="1"/>
                  </pic:cNvPicPr>
                </pic:nvPicPr>
                <pic:blipFill>
                  <a:blip r:embed="rId1"/>
                  <a:stretch>
                    <a:fillRect/>
                  </a:stretch>
                </pic:blipFill>
                <pic:spPr>
                  <a:xfrm>
                    <a:off x="0" y="0"/>
                    <a:ext cx="5552440"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ABCFC386"/>
    <w:multiLevelType w:val="singleLevel"/>
    <w:tmpl w:val="ABCFC386"/>
    <w:lvl w:ilvl="0" w:tentative="0">
      <w:start w:val="1"/>
      <w:numFmt w:val="bullet"/>
      <w:lvlText w:val=""/>
      <w:lvlJc w:val="left"/>
      <w:pPr>
        <w:ind w:left="420" w:hanging="420"/>
      </w:pPr>
      <w:rPr>
        <w:rFonts w:hint="default" w:ascii="Wingdings" w:hAnsi="Wingdings"/>
      </w:rPr>
    </w:lvl>
  </w:abstractNum>
  <w:abstractNum w:abstractNumId="2">
    <w:nsid w:val="BF205925"/>
    <w:multiLevelType w:val="multilevel"/>
    <w:tmpl w:val="BF205925"/>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CF092B84"/>
    <w:multiLevelType w:val="multilevel"/>
    <w:tmpl w:val="CF092B84"/>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
    <w:nsid w:val="D63B7410"/>
    <w:multiLevelType w:val="singleLevel"/>
    <w:tmpl w:val="D63B7410"/>
    <w:lvl w:ilvl="0" w:tentative="0">
      <w:start w:val="1"/>
      <w:numFmt w:val="bullet"/>
      <w:lvlText w:val=""/>
      <w:lvlJc w:val="left"/>
      <w:pPr>
        <w:ind w:left="420" w:hanging="420"/>
      </w:pPr>
      <w:rPr>
        <w:rFonts w:hint="default" w:ascii="Wingdings" w:hAnsi="Wingdings"/>
      </w:rPr>
    </w:lvl>
  </w:abstractNum>
  <w:abstractNum w:abstractNumId="5">
    <w:nsid w:val="DACDCE41"/>
    <w:multiLevelType w:val="singleLevel"/>
    <w:tmpl w:val="DACDCE41"/>
    <w:lvl w:ilvl="0" w:tentative="0">
      <w:start w:val="1"/>
      <w:numFmt w:val="bullet"/>
      <w:lvlText w:val=""/>
      <w:lvlJc w:val="left"/>
      <w:pPr>
        <w:ind w:left="420" w:hanging="420"/>
      </w:pPr>
      <w:rPr>
        <w:rFonts w:hint="default" w:ascii="Wingdings" w:hAnsi="Wingdings"/>
      </w:rPr>
    </w:lvl>
  </w:abstractNum>
  <w:abstractNum w:abstractNumId="6">
    <w:nsid w:val="E21F2225"/>
    <w:multiLevelType w:val="multilevel"/>
    <w:tmpl w:val="E21F2225"/>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7">
    <w:nsid w:val="00000001"/>
    <w:multiLevelType w:val="multilevel"/>
    <w:tmpl w:val="00000001"/>
    <w:lvl w:ilvl="0" w:tentative="0">
      <w:start w:val="1"/>
      <w:numFmt w:val="decimal"/>
      <w:lvlText w:val="第%1功能"/>
      <w:lvlJc w:val="left"/>
      <w:pPr>
        <w:tabs>
          <w:tab w:val="left" w:pos="1134"/>
        </w:tabs>
        <w:ind w:left="1134" w:hanging="1134"/>
      </w:pPr>
      <w:rPr>
        <w:rFonts w:hint="eastAsia"/>
        <w:b/>
        <w:i w:val="0"/>
      </w:rPr>
    </w:lvl>
    <w:lvl w:ilvl="1" w:tentative="0">
      <w:start w:val="1"/>
      <w:numFmt w:val="lowerLetter"/>
      <w:lvlText w:val="%2)"/>
      <w:lvlJc w:val="left"/>
      <w:pPr>
        <w:tabs>
          <w:tab w:val="left" w:pos="420"/>
        </w:tabs>
        <w:ind w:left="420" w:hanging="420"/>
      </w:pPr>
    </w:lvl>
    <w:lvl w:ilvl="2" w:tentative="0">
      <w:start w:val="1"/>
      <w:numFmt w:val="lowerRoman"/>
      <w:lvlText w:val="%3."/>
      <w:lvlJc w:val="right"/>
      <w:pPr>
        <w:tabs>
          <w:tab w:val="left" w:pos="840"/>
        </w:tabs>
        <w:ind w:left="840" w:hanging="420"/>
      </w:pPr>
    </w:lvl>
    <w:lvl w:ilvl="3" w:tentative="0">
      <w:start w:val="1"/>
      <w:numFmt w:val="decimal"/>
      <w:lvlText w:val="%4."/>
      <w:lvlJc w:val="left"/>
      <w:pPr>
        <w:tabs>
          <w:tab w:val="left" w:pos="1260"/>
        </w:tabs>
        <w:ind w:left="1260" w:hanging="420"/>
      </w:pPr>
    </w:lvl>
    <w:lvl w:ilvl="4" w:tentative="0">
      <w:start w:val="1"/>
      <w:numFmt w:val="lowerLetter"/>
      <w:lvlText w:val="%5)"/>
      <w:lvlJc w:val="left"/>
      <w:pPr>
        <w:tabs>
          <w:tab w:val="left" w:pos="1680"/>
        </w:tabs>
        <w:ind w:left="1680" w:hanging="420"/>
      </w:pPr>
    </w:lvl>
    <w:lvl w:ilvl="5" w:tentative="0">
      <w:start w:val="1"/>
      <w:numFmt w:val="lowerRoman"/>
      <w:lvlText w:val="%6."/>
      <w:lvlJc w:val="right"/>
      <w:pPr>
        <w:tabs>
          <w:tab w:val="left" w:pos="2100"/>
        </w:tabs>
        <w:ind w:left="2100" w:hanging="420"/>
      </w:pPr>
    </w:lvl>
    <w:lvl w:ilvl="6" w:tentative="0">
      <w:start w:val="1"/>
      <w:numFmt w:val="decimal"/>
      <w:lvlText w:val="%7."/>
      <w:lvlJc w:val="left"/>
      <w:pPr>
        <w:tabs>
          <w:tab w:val="left" w:pos="2520"/>
        </w:tabs>
        <w:ind w:left="2520" w:hanging="420"/>
      </w:pPr>
    </w:lvl>
    <w:lvl w:ilvl="7" w:tentative="0">
      <w:start w:val="1"/>
      <w:numFmt w:val="lowerLetter"/>
      <w:lvlText w:val="%8)"/>
      <w:lvlJc w:val="left"/>
      <w:pPr>
        <w:tabs>
          <w:tab w:val="left" w:pos="2940"/>
        </w:tabs>
        <w:ind w:left="2940" w:hanging="420"/>
      </w:pPr>
    </w:lvl>
    <w:lvl w:ilvl="8" w:tentative="0">
      <w:start w:val="1"/>
      <w:numFmt w:val="lowerRoman"/>
      <w:lvlText w:val="%9."/>
      <w:lvlJc w:val="right"/>
      <w:pPr>
        <w:tabs>
          <w:tab w:val="left" w:pos="3360"/>
        </w:tabs>
        <w:ind w:left="3360" w:hanging="420"/>
      </w:pPr>
    </w:lvl>
  </w:abstractNum>
  <w:abstractNum w:abstractNumId="8">
    <w:nsid w:val="0000000C"/>
    <w:multiLevelType w:val="multilevel"/>
    <w:tmpl w:val="0000000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
    <w:nsid w:val="0053208E"/>
    <w:multiLevelType w:val="multilevel"/>
    <w:tmpl w:val="0053208E"/>
    <w:lvl w:ilvl="0" w:tentative="0">
      <w:start w:val="1"/>
      <w:numFmt w:val="decimal"/>
      <w:lvlText w:val="%1."/>
      <w:lvlJc w:val="left"/>
      <w:pPr>
        <w:tabs>
          <w:tab w:val="left" w:pos="440"/>
        </w:tabs>
        <w:ind w:left="440" w:hanging="440"/>
      </w:pPr>
    </w:lvl>
    <w:lvl w:ilvl="1" w:tentative="0">
      <w:start w:val="1"/>
      <w:numFmt w:val="lowerLetter"/>
      <w:lvlText w:val="%2."/>
      <w:lvlJc w:val="left"/>
      <w:pPr>
        <w:tabs>
          <w:tab w:val="left" w:pos="880"/>
        </w:tabs>
        <w:ind w:left="880" w:hanging="440"/>
      </w:pPr>
      <w:rPr>
        <w:rFonts w:hint="default"/>
      </w:rPr>
    </w:lvl>
    <w:lvl w:ilvl="2" w:tentative="0">
      <w:start w:val="1"/>
      <w:numFmt w:val="lowerRoman"/>
      <w:lvlText w:val="%3."/>
      <w:lvlJc w:val="left"/>
      <w:pPr>
        <w:tabs>
          <w:tab w:val="left" w:pos="1320"/>
        </w:tabs>
        <w:ind w:left="1320" w:hanging="440"/>
      </w:pPr>
      <w:rPr>
        <w:rFonts w:hint="default"/>
      </w:rPr>
    </w:lvl>
    <w:lvl w:ilvl="3" w:tentative="0">
      <w:start w:val="1"/>
      <w:numFmt w:val="decimal"/>
      <w:lvlText w:val="%4."/>
      <w:lvlJc w:val="left"/>
      <w:pPr>
        <w:tabs>
          <w:tab w:val="left" w:pos="1760"/>
        </w:tabs>
        <w:ind w:left="1760" w:hanging="440"/>
      </w:pPr>
      <w:rPr>
        <w:rFonts w:hint="default"/>
      </w:rPr>
    </w:lvl>
    <w:lvl w:ilvl="4" w:tentative="0">
      <w:start w:val="1"/>
      <w:numFmt w:val="lowerLetter"/>
      <w:lvlText w:val="%5."/>
      <w:lvlJc w:val="left"/>
      <w:pPr>
        <w:tabs>
          <w:tab w:val="left" w:pos="2200"/>
        </w:tabs>
        <w:ind w:left="2200" w:hanging="440"/>
      </w:pPr>
      <w:rPr>
        <w:rFonts w:hint="default"/>
      </w:rPr>
    </w:lvl>
    <w:lvl w:ilvl="5" w:tentative="0">
      <w:start w:val="1"/>
      <w:numFmt w:val="lowerRoman"/>
      <w:lvlText w:val="%6."/>
      <w:lvlJc w:val="left"/>
      <w:pPr>
        <w:tabs>
          <w:tab w:val="left" w:pos="2640"/>
        </w:tabs>
        <w:ind w:left="2640" w:hanging="440"/>
      </w:pPr>
      <w:rPr>
        <w:rFonts w:hint="default"/>
      </w:rPr>
    </w:lvl>
    <w:lvl w:ilvl="6" w:tentative="0">
      <w:start w:val="1"/>
      <w:numFmt w:val="decimal"/>
      <w:lvlText w:val="%7."/>
      <w:lvlJc w:val="left"/>
      <w:pPr>
        <w:tabs>
          <w:tab w:val="left" w:pos="3080"/>
        </w:tabs>
        <w:ind w:left="3080" w:hanging="440"/>
      </w:pPr>
      <w:rPr>
        <w:rFonts w:hint="default"/>
      </w:rPr>
    </w:lvl>
    <w:lvl w:ilvl="7" w:tentative="0">
      <w:start w:val="1"/>
      <w:numFmt w:val="lowerLetter"/>
      <w:lvlText w:val="%8."/>
      <w:lvlJc w:val="left"/>
      <w:pPr>
        <w:tabs>
          <w:tab w:val="left" w:pos="3520"/>
        </w:tabs>
        <w:ind w:left="3520" w:hanging="440"/>
      </w:pPr>
      <w:rPr>
        <w:rFonts w:hint="default"/>
      </w:rPr>
    </w:lvl>
    <w:lvl w:ilvl="8" w:tentative="0">
      <w:start w:val="1"/>
      <w:numFmt w:val="lowerRoman"/>
      <w:lvlText w:val="%9."/>
      <w:lvlJc w:val="left"/>
      <w:pPr>
        <w:tabs>
          <w:tab w:val="left" w:pos="3960"/>
        </w:tabs>
        <w:ind w:left="3960" w:hanging="440"/>
      </w:pPr>
      <w:rPr>
        <w:rFonts w:hint="default"/>
      </w:rPr>
    </w:lvl>
  </w:abstractNum>
  <w:abstractNum w:abstractNumId="10">
    <w:nsid w:val="00AF6843"/>
    <w:multiLevelType w:val="multilevel"/>
    <w:tmpl w:val="00AF6843"/>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1">
    <w:nsid w:val="05A23EF8"/>
    <w:multiLevelType w:val="multilevel"/>
    <w:tmpl w:val="05A23EF8"/>
    <w:lvl w:ilvl="0" w:tentative="0">
      <w:start w:val="1"/>
      <w:numFmt w:val="bullet"/>
      <w:lvlText w:val=""/>
      <w:lvlJc w:val="left"/>
      <w:pPr>
        <w:ind w:left="1260" w:hanging="42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12">
    <w:nsid w:val="076B498F"/>
    <w:multiLevelType w:val="multilevel"/>
    <w:tmpl w:val="076B498F"/>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3">
    <w:nsid w:val="0C5B32DB"/>
    <w:multiLevelType w:val="multilevel"/>
    <w:tmpl w:val="0C5B32DB"/>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4">
    <w:nsid w:val="0DEA581C"/>
    <w:multiLevelType w:val="singleLevel"/>
    <w:tmpl w:val="0DEA581C"/>
    <w:lvl w:ilvl="0" w:tentative="0">
      <w:start w:val="1"/>
      <w:numFmt w:val="decimal"/>
      <w:suff w:val="nothing"/>
      <w:lvlText w:val="%1、"/>
      <w:lvlJc w:val="left"/>
    </w:lvl>
  </w:abstractNum>
  <w:abstractNum w:abstractNumId="15">
    <w:nsid w:val="0E8E0EBE"/>
    <w:multiLevelType w:val="multilevel"/>
    <w:tmpl w:val="0E8E0EBE"/>
    <w:lvl w:ilvl="0" w:tentative="0">
      <w:start w:val="1"/>
      <w:numFmt w:val="decimal"/>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6">
    <w:nsid w:val="120E669B"/>
    <w:multiLevelType w:val="multilevel"/>
    <w:tmpl w:val="120E669B"/>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7">
    <w:nsid w:val="15730991"/>
    <w:multiLevelType w:val="multilevel"/>
    <w:tmpl w:val="15730991"/>
    <w:lvl w:ilvl="0" w:tentative="0">
      <w:start w:val="1"/>
      <w:numFmt w:val="bullet"/>
      <w:lvlText w:val=""/>
      <w:lvlJc w:val="left"/>
      <w:pPr>
        <w:ind w:left="1260" w:hanging="42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18">
    <w:nsid w:val="161B3CBF"/>
    <w:multiLevelType w:val="multilevel"/>
    <w:tmpl w:val="161B3CBF"/>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9">
    <w:nsid w:val="1704231E"/>
    <w:multiLevelType w:val="multilevel"/>
    <w:tmpl w:val="1704231E"/>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20">
    <w:nsid w:val="19F87DAE"/>
    <w:multiLevelType w:val="multilevel"/>
    <w:tmpl w:val="19F87DAE"/>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21">
    <w:nsid w:val="1EF31641"/>
    <w:multiLevelType w:val="multilevel"/>
    <w:tmpl w:val="1EF3164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2">
    <w:nsid w:val="2470EC97"/>
    <w:multiLevelType w:val="multilevel"/>
    <w:tmpl w:val="2470EC97"/>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3">
    <w:nsid w:val="27FE7A4B"/>
    <w:multiLevelType w:val="multilevel"/>
    <w:tmpl w:val="27FE7A4B"/>
    <w:lvl w:ilvl="0" w:tentative="0">
      <w:start w:val="1"/>
      <w:numFmt w:val="bullet"/>
      <w:lvlText w:val=""/>
      <w:lvlJc w:val="left"/>
      <w:pPr>
        <w:ind w:left="1260" w:hanging="42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24">
    <w:nsid w:val="48505FFF"/>
    <w:multiLevelType w:val="multilevel"/>
    <w:tmpl w:val="48505FFF"/>
    <w:lvl w:ilvl="0" w:tentative="0">
      <w:start w:val="1"/>
      <w:numFmt w:val="decimal"/>
      <w:lvlText w:val="第%1章"/>
      <w:lvlJc w:val="left"/>
      <w:pPr>
        <w:tabs>
          <w:tab w:val="left" w:pos="432"/>
        </w:tabs>
        <w:ind w:left="57" w:hanging="57"/>
      </w:pPr>
      <w:rPr>
        <w:rFonts w:hint="eastAsia"/>
      </w:rPr>
    </w:lvl>
    <w:lvl w:ilvl="1" w:tentative="0">
      <w:start w:val="1"/>
      <w:numFmt w:val="decimal"/>
      <w:lvlText w:val="%1.%2"/>
      <w:lvlJc w:val="left"/>
      <w:pPr>
        <w:tabs>
          <w:tab w:val="left" w:pos="489"/>
        </w:tabs>
        <w:ind w:left="114" w:hanging="57"/>
      </w:pPr>
    </w:lvl>
    <w:lvl w:ilvl="2" w:tentative="0">
      <w:start w:val="1"/>
      <w:numFmt w:val="decimal"/>
      <w:pStyle w:val="4"/>
      <w:lvlText w:val="%1.%2.%3"/>
      <w:lvlJc w:val="left"/>
      <w:pPr>
        <w:tabs>
          <w:tab w:val="left" w:pos="546"/>
        </w:tabs>
        <w:ind w:left="171" w:hanging="57"/>
      </w:pPr>
    </w:lvl>
    <w:lvl w:ilvl="3" w:tentative="0">
      <w:start w:val="1"/>
      <w:numFmt w:val="decimal"/>
      <w:pStyle w:val="5"/>
      <w:lvlText w:val="%1.%2.%3.%4"/>
      <w:lvlJc w:val="left"/>
      <w:pPr>
        <w:tabs>
          <w:tab w:val="left" w:pos="432"/>
        </w:tabs>
        <w:ind w:left="57" w:hanging="57"/>
      </w:pPr>
    </w:lvl>
    <w:lvl w:ilvl="4" w:tentative="0">
      <w:start w:val="1"/>
      <w:numFmt w:val="decimal"/>
      <w:pStyle w:val="6"/>
      <w:lvlText w:val="%1.%2.%3.%4.%5"/>
      <w:lvlJc w:val="left"/>
      <w:pPr>
        <w:tabs>
          <w:tab w:val="left" w:pos="660"/>
        </w:tabs>
        <w:ind w:left="285" w:hanging="57"/>
      </w:pPr>
    </w:lvl>
    <w:lvl w:ilvl="5" w:tentative="0">
      <w:start w:val="1"/>
      <w:numFmt w:val="decimal"/>
      <w:pStyle w:val="7"/>
      <w:lvlText w:val="%1.%2.%3.%4.%5.%6"/>
      <w:lvlJc w:val="left"/>
      <w:pPr>
        <w:tabs>
          <w:tab w:val="left" w:pos="717"/>
        </w:tabs>
        <w:ind w:left="342" w:hanging="57"/>
      </w:pPr>
    </w:lvl>
    <w:lvl w:ilvl="6" w:tentative="0">
      <w:start w:val="1"/>
      <w:numFmt w:val="decimal"/>
      <w:pStyle w:val="8"/>
      <w:lvlText w:val="%1.%2.%3.%4.%5.%6.%7"/>
      <w:lvlJc w:val="left"/>
      <w:pPr>
        <w:tabs>
          <w:tab w:val="left" w:pos="774"/>
        </w:tabs>
        <w:ind w:left="399" w:hanging="57"/>
      </w:pPr>
    </w:lvl>
    <w:lvl w:ilvl="7" w:tentative="0">
      <w:start w:val="1"/>
      <w:numFmt w:val="decimal"/>
      <w:lvlText w:val="%1.%2.%3.%4.%5.%6.%7.%8"/>
      <w:lvlJc w:val="left"/>
      <w:pPr>
        <w:tabs>
          <w:tab w:val="left" w:pos="831"/>
        </w:tabs>
        <w:ind w:left="456" w:hanging="57"/>
      </w:pPr>
      <w:rPr>
        <w:rFonts w:hint="eastAsia"/>
      </w:rPr>
    </w:lvl>
    <w:lvl w:ilvl="8" w:tentative="0">
      <w:start w:val="1"/>
      <w:numFmt w:val="decimal"/>
      <w:lvlText w:val="%1.%2.%3.%4.%5.%6.%7.%8.%9"/>
      <w:lvlJc w:val="left"/>
      <w:pPr>
        <w:tabs>
          <w:tab w:val="left" w:pos="888"/>
        </w:tabs>
        <w:ind w:left="513" w:hanging="57"/>
      </w:pPr>
      <w:rPr>
        <w:rFonts w:hint="eastAsia"/>
      </w:rPr>
    </w:lvl>
  </w:abstractNum>
  <w:abstractNum w:abstractNumId="25">
    <w:nsid w:val="4C1BAE26"/>
    <w:multiLevelType w:val="multilevel"/>
    <w:tmpl w:val="4C1BAE26"/>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6">
    <w:nsid w:val="4C267FBD"/>
    <w:multiLevelType w:val="multilevel"/>
    <w:tmpl w:val="4C267FBD"/>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27">
    <w:nsid w:val="4D4DC07F"/>
    <w:multiLevelType w:val="multilevel"/>
    <w:tmpl w:val="4D4DC07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8">
    <w:nsid w:val="4F890B6E"/>
    <w:multiLevelType w:val="multilevel"/>
    <w:tmpl w:val="4F890B6E"/>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9">
    <w:nsid w:val="516B4748"/>
    <w:multiLevelType w:val="multilevel"/>
    <w:tmpl w:val="516B4748"/>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0">
    <w:nsid w:val="582B3BBE"/>
    <w:multiLevelType w:val="multilevel"/>
    <w:tmpl w:val="582B3BB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1">
    <w:nsid w:val="5A241D34"/>
    <w:multiLevelType w:val="multilevel"/>
    <w:tmpl w:val="5A241D34"/>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2">
    <w:nsid w:val="60137ACF"/>
    <w:multiLevelType w:val="multilevel"/>
    <w:tmpl w:val="60137ACF"/>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33">
    <w:nsid w:val="62F354F8"/>
    <w:multiLevelType w:val="multilevel"/>
    <w:tmpl w:val="62F354F8"/>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4">
    <w:nsid w:val="64975124"/>
    <w:multiLevelType w:val="multilevel"/>
    <w:tmpl w:val="64975124"/>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35">
    <w:nsid w:val="667BD0EA"/>
    <w:multiLevelType w:val="multilevel"/>
    <w:tmpl w:val="667BD0EA"/>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6">
    <w:nsid w:val="6B626725"/>
    <w:multiLevelType w:val="multilevel"/>
    <w:tmpl w:val="6B626725"/>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7">
    <w:nsid w:val="6CDD3800"/>
    <w:multiLevelType w:val="multilevel"/>
    <w:tmpl w:val="6CDD3800"/>
    <w:lvl w:ilvl="0" w:tentative="0">
      <w:start w:val="1"/>
      <w:numFmt w:val="bullet"/>
      <w:lvlText w:val=""/>
      <w:lvlJc w:val="left"/>
      <w:pPr>
        <w:ind w:left="1260" w:hanging="42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38">
    <w:nsid w:val="6DEF3363"/>
    <w:multiLevelType w:val="multilevel"/>
    <w:tmpl w:val="6DEF3363"/>
    <w:lvl w:ilvl="0" w:tentative="0">
      <w:start w:val="1"/>
      <w:numFmt w:val="bullet"/>
      <w:lvlText w:val=""/>
      <w:lvlJc w:val="left"/>
      <w:pPr>
        <w:ind w:left="1260" w:hanging="42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39">
    <w:nsid w:val="7147AA12"/>
    <w:multiLevelType w:val="singleLevel"/>
    <w:tmpl w:val="7147AA12"/>
    <w:lvl w:ilvl="0" w:tentative="0">
      <w:start w:val="1"/>
      <w:numFmt w:val="bullet"/>
      <w:lvlText w:val=""/>
      <w:lvlJc w:val="left"/>
      <w:pPr>
        <w:ind w:left="420" w:hanging="420"/>
      </w:pPr>
      <w:rPr>
        <w:rFonts w:hint="default" w:ascii="Wingdings" w:hAnsi="Wingdings"/>
      </w:rPr>
    </w:lvl>
  </w:abstractNum>
  <w:abstractNum w:abstractNumId="40">
    <w:nsid w:val="72183CF9"/>
    <w:multiLevelType w:val="multilevel"/>
    <w:tmpl w:val="72183CF9"/>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1">
    <w:nsid w:val="7D5757FD"/>
    <w:multiLevelType w:val="singleLevel"/>
    <w:tmpl w:val="7D5757FD"/>
    <w:lvl w:ilvl="0" w:tentative="0">
      <w:start w:val="1"/>
      <w:numFmt w:val="bullet"/>
      <w:lvlText w:val=""/>
      <w:lvlJc w:val="left"/>
      <w:pPr>
        <w:ind w:left="420" w:hanging="420"/>
      </w:pPr>
      <w:rPr>
        <w:rFonts w:hint="default" w:ascii="Wingdings" w:hAnsi="Wingdings"/>
      </w:rPr>
    </w:lvl>
  </w:abstractNum>
  <w:num w:numId="1">
    <w:abstractNumId w:val="24"/>
  </w:num>
  <w:num w:numId="2">
    <w:abstractNumId w:val="9"/>
  </w:num>
  <w:num w:numId="3">
    <w:abstractNumId w:val="3"/>
  </w:num>
  <w:num w:numId="4">
    <w:abstractNumId w:val="2"/>
  </w:num>
  <w:num w:numId="5">
    <w:abstractNumId w:val="40"/>
  </w:num>
  <w:num w:numId="6">
    <w:abstractNumId w:val="0"/>
  </w:num>
  <w:num w:numId="7">
    <w:abstractNumId w:val="31"/>
  </w:num>
  <w:num w:numId="8">
    <w:abstractNumId w:val="27"/>
  </w:num>
  <w:num w:numId="9">
    <w:abstractNumId w:val="22"/>
  </w:num>
  <w:num w:numId="10">
    <w:abstractNumId w:val="25"/>
  </w:num>
  <w:num w:numId="11">
    <w:abstractNumId w:val="8"/>
  </w:num>
  <w:num w:numId="12">
    <w:abstractNumId w:val="39"/>
  </w:num>
  <w:num w:numId="13">
    <w:abstractNumId w:val="30"/>
  </w:num>
  <w:num w:numId="14">
    <w:abstractNumId w:val="6"/>
  </w:num>
  <w:num w:numId="15">
    <w:abstractNumId w:val="41"/>
  </w:num>
  <w:num w:numId="16">
    <w:abstractNumId w:val="28"/>
  </w:num>
  <w:num w:numId="17">
    <w:abstractNumId w:val="19"/>
  </w:num>
  <w:num w:numId="18">
    <w:abstractNumId w:val="11"/>
  </w:num>
  <w:num w:numId="19">
    <w:abstractNumId w:val="17"/>
  </w:num>
  <w:num w:numId="20">
    <w:abstractNumId w:val="37"/>
  </w:num>
  <w:num w:numId="21">
    <w:abstractNumId w:val="23"/>
  </w:num>
  <w:num w:numId="22">
    <w:abstractNumId w:val="18"/>
  </w:num>
  <w:num w:numId="23">
    <w:abstractNumId w:val="15"/>
  </w:num>
  <w:num w:numId="24">
    <w:abstractNumId w:val="20"/>
  </w:num>
  <w:num w:numId="25">
    <w:abstractNumId w:val="36"/>
  </w:num>
  <w:num w:numId="26">
    <w:abstractNumId w:val="13"/>
  </w:num>
  <w:num w:numId="27">
    <w:abstractNumId w:val="33"/>
  </w:num>
  <w:num w:numId="28">
    <w:abstractNumId w:val="7"/>
  </w:num>
  <w:num w:numId="29">
    <w:abstractNumId w:val="21"/>
  </w:num>
  <w:num w:numId="30">
    <w:abstractNumId w:val="34"/>
  </w:num>
  <w:num w:numId="31">
    <w:abstractNumId w:val="29"/>
  </w:num>
  <w:num w:numId="32">
    <w:abstractNumId w:val="12"/>
  </w:num>
  <w:num w:numId="33">
    <w:abstractNumId w:val="32"/>
  </w:num>
  <w:num w:numId="34">
    <w:abstractNumId w:val="16"/>
  </w:num>
  <w:num w:numId="35">
    <w:abstractNumId w:val="38"/>
  </w:num>
  <w:num w:numId="36">
    <w:abstractNumId w:val="26"/>
  </w:num>
  <w:num w:numId="37">
    <w:abstractNumId w:val="10"/>
  </w:num>
  <w:num w:numId="38">
    <w:abstractNumId w:val="14"/>
  </w:num>
  <w:num w:numId="39">
    <w:abstractNumId w:val="4"/>
  </w:num>
  <w:num w:numId="40">
    <w:abstractNumId w:val="1"/>
  </w:num>
  <w:num w:numId="41">
    <w:abstractNumId w:val="5"/>
  </w:num>
  <w:num w:numId="4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JhZGRjNmVmYjZlMjY1ZmRjNWJkMTZlMTFkMzMzZjgifQ=="/>
  </w:docVars>
  <w:rsids>
    <w:rsidRoot w:val="00172A27"/>
    <w:rsid w:val="0004324C"/>
    <w:rsid w:val="00081FDC"/>
    <w:rsid w:val="00094D17"/>
    <w:rsid w:val="000D1BFC"/>
    <w:rsid w:val="002527FB"/>
    <w:rsid w:val="002B2801"/>
    <w:rsid w:val="00366472"/>
    <w:rsid w:val="003F019C"/>
    <w:rsid w:val="00473FAE"/>
    <w:rsid w:val="004A0534"/>
    <w:rsid w:val="004E694F"/>
    <w:rsid w:val="0058294F"/>
    <w:rsid w:val="0061200D"/>
    <w:rsid w:val="006643AF"/>
    <w:rsid w:val="006D483C"/>
    <w:rsid w:val="006D4845"/>
    <w:rsid w:val="007A01D9"/>
    <w:rsid w:val="008312F1"/>
    <w:rsid w:val="00845F7A"/>
    <w:rsid w:val="008C62F3"/>
    <w:rsid w:val="00A64B8D"/>
    <w:rsid w:val="00A857C4"/>
    <w:rsid w:val="00C4268A"/>
    <w:rsid w:val="00CA0122"/>
    <w:rsid w:val="00CD15D1"/>
    <w:rsid w:val="00D32B0C"/>
    <w:rsid w:val="00D6736D"/>
    <w:rsid w:val="00E765EB"/>
    <w:rsid w:val="01A06C89"/>
    <w:rsid w:val="02933063"/>
    <w:rsid w:val="04466D4C"/>
    <w:rsid w:val="054B2CEB"/>
    <w:rsid w:val="06AF18CD"/>
    <w:rsid w:val="06BB6AC7"/>
    <w:rsid w:val="06CF364D"/>
    <w:rsid w:val="06FE3FB5"/>
    <w:rsid w:val="07116D7B"/>
    <w:rsid w:val="07FE5B29"/>
    <w:rsid w:val="0A145FBF"/>
    <w:rsid w:val="0F0207F7"/>
    <w:rsid w:val="10551F31"/>
    <w:rsid w:val="11801221"/>
    <w:rsid w:val="1209148F"/>
    <w:rsid w:val="123C0CEF"/>
    <w:rsid w:val="12DC7A62"/>
    <w:rsid w:val="14A34F1C"/>
    <w:rsid w:val="155817AA"/>
    <w:rsid w:val="16315B3E"/>
    <w:rsid w:val="175E07DC"/>
    <w:rsid w:val="184A42FC"/>
    <w:rsid w:val="1B1B462D"/>
    <w:rsid w:val="1C9A0A02"/>
    <w:rsid w:val="1CD855AB"/>
    <w:rsid w:val="1CDE4546"/>
    <w:rsid w:val="1D1835D2"/>
    <w:rsid w:val="1E671A61"/>
    <w:rsid w:val="1EFC69A9"/>
    <w:rsid w:val="22E26B8E"/>
    <w:rsid w:val="271F09AD"/>
    <w:rsid w:val="27A71F8F"/>
    <w:rsid w:val="290406D9"/>
    <w:rsid w:val="29B5640F"/>
    <w:rsid w:val="2C245C50"/>
    <w:rsid w:val="2C587CB2"/>
    <w:rsid w:val="2D5B2FAA"/>
    <w:rsid w:val="2F3A1231"/>
    <w:rsid w:val="31AA2E49"/>
    <w:rsid w:val="325F7680"/>
    <w:rsid w:val="3405369F"/>
    <w:rsid w:val="36D97747"/>
    <w:rsid w:val="37A72F30"/>
    <w:rsid w:val="3A0E4BB2"/>
    <w:rsid w:val="3AAD3A63"/>
    <w:rsid w:val="3AB3617F"/>
    <w:rsid w:val="3B7B516A"/>
    <w:rsid w:val="3B934DA1"/>
    <w:rsid w:val="3C0B6070"/>
    <w:rsid w:val="3C9D00CE"/>
    <w:rsid w:val="3ECE0265"/>
    <w:rsid w:val="40B00514"/>
    <w:rsid w:val="41D91900"/>
    <w:rsid w:val="438052AD"/>
    <w:rsid w:val="439B17FF"/>
    <w:rsid w:val="47007C96"/>
    <w:rsid w:val="4844568E"/>
    <w:rsid w:val="4A015DC8"/>
    <w:rsid w:val="4A242415"/>
    <w:rsid w:val="4A81355C"/>
    <w:rsid w:val="4A903025"/>
    <w:rsid w:val="4BD57F5D"/>
    <w:rsid w:val="4C6B5AF9"/>
    <w:rsid w:val="4E412351"/>
    <w:rsid w:val="4F900ED3"/>
    <w:rsid w:val="51AF64BA"/>
    <w:rsid w:val="538C7AE3"/>
    <w:rsid w:val="56DD22C3"/>
    <w:rsid w:val="57266B5C"/>
    <w:rsid w:val="588D15B8"/>
    <w:rsid w:val="590A07E8"/>
    <w:rsid w:val="590A2C1F"/>
    <w:rsid w:val="599F56B5"/>
    <w:rsid w:val="5C363FE6"/>
    <w:rsid w:val="5DD669DD"/>
    <w:rsid w:val="5DDD323B"/>
    <w:rsid w:val="5E5B0A7E"/>
    <w:rsid w:val="5E813962"/>
    <w:rsid w:val="5F033985"/>
    <w:rsid w:val="5F59129E"/>
    <w:rsid w:val="63785676"/>
    <w:rsid w:val="663C28F4"/>
    <w:rsid w:val="68B24FCC"/>
    <w:rsid w:val="699948E9"/>
    <w:rsid w:val="69FF49F3"/>
    <w:rsid w:val="6A735A7B"/>
    <w:rsid w:val="6A9F3BDD"/>
    <w:rsid w:val="6AE53309"/>
    <w:rsid w:val="6F7A568C"/>
    <w:rsid w:val="6FD257A5"/>
    <w:rsid w:val="707E4AA5"/>
    <w:rsid w:val="71E76455"/>
    <w:rsid w:val="72425C0B"/>
    <w:rsid w:val="731A62AB"/>
    <w:rsid w:val="73F740F1"/>
    <w:rsid w:val="745D07E1"/>
    <w:rsid w:val="74A10ADD"/>
    <w:rsid w:val="75CB5F0A"/>
    <w:rsid w:val="76341A5D"/>
    <w:rsid w:val="78026A63"/>
    <w:rsid w:val="78B36765"/>
    <w:rsid w:val="78C37E9C"/>
    <w:rsid w:val="7A76425B"/>
    <w:rsid w:val="7B9A7CCC"/>
    <w:rsid w:val="7BA84D3B"/>
    <w:rsid w:val="7BCD22D2"/>
    <w:rsid w:val="7C9C31F4"/>
    <w:rsid w:val="7CC43EB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9" w:semiHidden="0" w:name="heading 6"/>
    <w:lsdException w:qFormat="1" w:unhideWhenUsed="0" w:uiPriority="9"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0"/>
    <w:qFormat/>
    <w:uiPriority w:val="9"/>
    <w:pPr>
      <w:keepNext/>
      <w:keepLines/>
      <w:spacing w:before="260" w:after="260" w:line="416" w:lineRule="auto"/>
      <w:outlineLvl w:val="1"/>
    </w:pPr>
    <w:rPr>
      <w:rFonts w:ascii="Calibri Light" w:hAnsi="Calibri Light" w:eastAsia="宋体" w:cs="Times New Roman"/>
      <w:b/>
      <w:bCs/>
      <w:sz w:val="32"/>
      <w:szCs w:val="32"/>
    </w:rPr>
  </w:style>
  <w:style w:type="paragraph" w:styleId="4">
    <w:name w:val="heading 3"/>
    <w:basedOn w:val="1"/>
    <w:next w:val="1"/>
    <w:qFormat/>
    <w:uiPriority w:val="0"/>
    <w:pPr>
      <w:keepNext/>
      <w:keepLines/>
      <w:widowControl/>
      <w:numPr>
        <w:ilvl w:val="2"/>
        <w:numId w:val="1"/>
      </w:numPr>
      <w:spacing w:before="260" w:after="260" w:line="416" w:lineRule="auto"/>
      <w:ind w:firstLineChars="0"/>
      <w:jc w:val="left"/>
      <w:outlineLvl w:val="2"/>
    </w:pPr>
    <w:rPr>
      <w:b/>
      <w:bCs/>
      <w:sz w:val="32"/>
      <w:szCs w:val="32"/>
    </w:rPr>
  </w:style>
  <w:style w:type="paragraph" w:styleId="5">
    <w:name w:val="heading 4"/>
    <w:basedOn w:val="1"/>
    <w:next w:val="1"/>
    <w:autoRedefine/>
    <w:qFormat/>
    <w:uiPriority w:val="0"/>
    <w:pPr>
      <w:keepNext/>
      <w:keepLines/>
      <w:numPr>
        <w:ilvl w:val="3"/>
        <w:numId w:val="1"/>
      </w:numPr>
      <w:spacing w:before="280" w:after="290" w:line="377" w:lineRule="auto"/>
      <w:ind w:firstLineChars="0"/>
      <w:outlineLvl w:val="3"/>
    </w:pPr>
    <w:rPr>
      <w:rFonts w:ascii="Arial" w:hAnsi="Arial" w:eastAsia="黑体"/>
      <w:b/>
      <w:bCs/>
      <w:sz w:val="28"/>
      <w:szCs w:val="28"/>
    </w:rPr>
  </w:style>
  <w:style w:type="paragraph" w:styleId="6">
    <w:name w:val="heading 5"/>
    <w:basedOn w:val="1"/>
    <w:next w:val="1"/>
    <w:autoRedefine/>
    <w:qFormat/>
    <w:uiPriority w:val="0"/>
    <w:pPr>
      <w:keepNext/>
      <w:keepLines/>
      <w:numPr>
        <w:ilvl w:val="4"/>
        <w:numId w:val="1"/>
      </w:numPr>
      <w:spacing w:before="280" w:after="290" w:line="376" w:lineRule="auto"/>
      <w:ind w:firstLineChars="0"/>
      <w:outlineLvl w:val="4"/>
    </w:pPr>
    <w:rPr>
      <w:b/>
      <w:bCs/>
      <w:sz w:val="28"/>
      <w:szCs w:val="28"/>
    </w:rPr>
  </w:style>
  <w:style w:type="paragraph" w:styleId="7">
    <w:name w:val="heading 6"/>
    <w:basedOn w:val="1"/>
    <w:next w:val="1"/>
    <w:autoRedefine/>
    <w:qFormat/>
    <w:uiPriority w:val="9"/>
    <w:pPr>
      <w:keepNext/>
      <w:keepLines/>
      <w:numPr>
        <w:ilvl w:val="5"/>
        <w:numId w:val="1"/>
      </w:numPr>
      <w:spacing w:before="240" w:after="64" w:line="320" w:lineRule="auto"/>
      <w:ind w:firstLine="0" w:firstLineChars="0"/>
      <w:outlineLvl w:val="5"/>
    </w:pPr>
    <w:rPr>
      <w:rFonts w:ascii="Arial" w:hAnsi="Arial" w:eastAsia="黑体"/>
      <w:b/>
      <w:bCs/>
      <w:sz w:val="28"/>
    </w:rPr>
  </w:style>
  <w:style w:type="paragraph" w:styleId="8">
    <w:name w:val="heading 7"/>
    <w:basedOn w:val="1"/>
    <w:next w:val="1"/>
    <w:qFormat/>
    <w:uiPriority w:val="9"/>
    <w:pPr>
      <w:keepNext/>
      <w:keepLines/>
      <w:numPr>
        <w:ilvl w:val="6"/>
        <w:numId w:val="1"/>
      </w:numPr>
      <w:tabs>
        <w:tab w:val="left" w:pos="1296"/>
      </w:tabs>
      <w:spacing w:before="240" w:after="64" w:line="317" w:lineRule="auto"/>
      <w:ind w:firstLineChars="0"/>
      <w:outlineLvl w:val="6"/>
    </w:pPr>
    <w:rPr>
      <w:b/>
      <w:bCs/>
    </w:rPr>
  </w:style>
  <w:style w:type="character" w:default="1" w:styleId="16">
    <w:name w:val="Default Paragraph Font"/>
    <w:autoRedefine/>
    <w:qFormat/>
    <w:uiPriority w:val="0"/>
  </w:style>
  <w:style w:type="table" w:default="1" w:styleId="15">
    <w:name w:val="Normal Table"/>
    <w:autoRedefine/>
    <w:unhideWhenUsed/>
    <w:qFormat/>
    <w:uiPriority w:val="99"/>
    <w:tblPr>
      <w:tblCellMar>
        <w:top w:w="0" w:type="dxa"/>
        <w:left w:w="108" w:type="dxa"/>
        <w:bottom w:w="0" w:type="dxa"/>
        <w:right w:w="108" w:type="dxa"/>
      </w:tblCellMar>
    </w:tblPr>
  </w:style>
  <w:style w:type="paragraph" w:styleId="9">
    <w:name w:val="toc 3"/>
    <w:basedOn w:val="1"/>
    <w:next w:val="1"/>
    <w:autoRedefine/>
    <w:unhideWhenUsed/>
    <w:qFormat/>
    <w:uiPriority w:val="39"/>
    <w:pPr>
      <w:widowControl/>
      <w:spacing w:after="100" w:line="259" w:lineRule="auto"/>
      <w:ind w:left="440"/>
      <w:jc w:val="left"/>
    </w:pPr>
    <w:rPr>
      <w:rFonts w:ascii="等线" w:hAnsi="等线" w:eastAsia="等线"/>
      <w:kern w:val="0"/>
      <w:sz w:val="22"/>
      <w:szCs w:val="22"/>
    </w:rPr>
  </w:style>
  <w:style w:type="paragraph" w:styleId="10">
    <w:name w:val="footer"/>
    <w:basedOn w:val="1"/>
    <w:autoRedefine/>
    <w:qFormat/>
    <w:uiPriority w:val="0"/>
    <w:pPr>
      <w:tabs>
        <w:tab w:val="center" w:pos="4153"/>
        <w:tab w:val="right" w:pos="8306"/>
      </w:tabs>
      <w:snapToGrid w:val="0"/>
      <w:jc w:val="left"/>
    </w:pPr>
    <w:rPr>
      <w:sz w:val="18"/>
    </w:rPr>
  </w:style>
  <w:style w:type="paragraph" w:styleId="1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12">
    <w:name w:val="toc 1"/>
    <w:basedOn w:val="1"/>
    <w:next w:val="1"/>
    <w:autoRedefine/>
    <w:unhideWhenUsed/>
    <w:qFormat/>
    <w:uiPriority w:val="39"/>
  </w:style>
  <w:style w:type="paragraph" w:styleId="13">
    <w:name w:val="toc 2"/>
    <w:basedOn w:val="1"/>
    <w:next w:val="1"/>
    <w:autoRedefine/>
    <w:unhideWhenUsed/>
    <w:qFormat/>
    <w:uiPriority w:val="39"/>
    <w:pPr>
      <w:ind w:left="420" w:leftChars="200"/>
    </w:pPr>
  </w:style>
  <w:style w:type="paragraph" w:styleId="14">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character" w:styleId="17">
    <w:name w:val="Strong"/>
    <w:basedOn w:val="16"/>
    <w:qFormat/>
    <w:uiPriority w:val="22"/>
    <w:rPr>
      <w:b/>
    </w:rPr>
  </w:style>
  <w:style w:type="character" w:styleId="18">
    <w:name w:val="Hyperlink"/>
    <w:autoRedefine/>
    <w:unhideWhenUsed/>
    <w:qFormat/>
    <w:uiPriority w:val="99"/>
    <w:rPr>
      <w:color w:val="0000FF"/>
      <w:u w:val="single"/>
    </w:rPr>
  </w:style>
  <w:style w:type="character" w:customStyle="1" w:styleId="19">
    <w:name w:val="标题 1 字符"/>
    <w:link w:val="2"/>
    <w:autoRedefine/>
    <w:qFormat/>
    <w:uiPriority w:val="9"/>
    <w:rPr>
      <w:b/>
      <w:bCs/>
      <w:kern w:val="44"/>
      <w:sz w:val="44"/>
      <w:szCs w:val="44"/>
    </w:rPr>
  </w:style>
  <w:style w:type="character" w:customStyle="1" w:styleId="20">
    <w:name w:val="标题 2 Char"/>
    <w:link w:val="3"/>
    <w:autoRedefine/>
    <w:qFormat/>
    <w:uiPriority w:val="9"/>
    <w:rPr>
      <w:rFonts w:ascii="Calibri Light" w:hAnsi="Calibri Light" w:eastAsia="宋体" w:cs="Times New Roman"/>
      <w:b/>
      <w:bCs/>
      <w:sz w:val="32"/>
      <w:szCs w:val="32"/>
    </w:rPr>
  </w:style>
  <w:style w:type="paragraph" w:styleId="21">
    <w:name w:val="List Paragraph"/>
    <w:basedOn w:val="1"/>
    <w:qFormat/>
    <w:uiPriority w:val="34"/>
    <w:pPr>
      <w:ind w:firstLine="420" w:firstLineChars="200"/>
    </w:pPr>
  </w:style>
  <w:style w:type="paragraph" w:customStyle="1" w:styleId="22">
    <w:name w:val="DocParagraph"/>
    <w:basedOn w:val="1"/>
    <w:autoRedefine/>
    <w:qFormat/>
    <w:uiPriority w:val="1"/>
    <w:pPr>
      <w:spacing w:before="120" w:line="288" w:lineRule="auto"/>
      <w:ind w:left="1247"/>
    </w:pPr>
    <w:rPr>
      <w:kern w:val="44"/>
      <w:szCs w:val="44"/>
    </w:rPr>
  </w:style>
  <w:style w:type="paragraph" w:customStyle="1" w:styleId="23">
    <w:name w:val="NotSortedNumbering2"/>
    <w:basedOn w:val="1"/>
    <w:autoRedefine/>
    <w:qFormat/>
    <w:uiPriority w:val="1"/>
    <w:pPr>
      <w:spacing w:before="120" w:line="288" w:lineRule="auto"/>
      <w:ind w:left="2324" w:hanging="623"/>
    </w:pPr>
    <w:rPr>
      <w:kern w:val="44"/>
      <w:szCs w:val="44"/>
    </w:rPr>
  </w:style>
  <w:style w:type="paragraph" w:customStyle="1" w:styleId="24">
    <w:name w:val="_Style 22"/>
    <w:basedOn w:val="2"/>
    <w:next w:val="1"/>
    <w:autoRedefine/>
    <w:unhideWhenUsed/>
    <w:qFormat/>
    <w:uiPriority w:val="39"/>
    <w:pPr>
      <w:widowControl/>
      <w:spacing w:before="240" w:after="0" w:line="259" w:lineRule="auto"/>
      <w:jc w:val="left"/>
      <w:outlineLvl w:val="9"/>
    </w:pPr>
    <w:rPr>
      <w:rFonts w:ascii="等线 Light" w:hAnsi="等线 Light" w:eastAsia="等线 Light" w:cs="Times New Roman"/>
      <w:b w:val="0"/>
      <w:bCs w:val="0"/>
      <w:color w:val="2F5496"/>
      <w:kern w:val="0"/>
      <w:sz w:val="32"/>
      <w:szCs w:val="32"/>
    </w:rPr>
  </w:style>
  <w:style w:type="paragraph" w:customStyle="1" w:styleId="25">
    <w:name w:val="！正文"/>
    <w:basedOn w:val="1"/>
    <w:autoRedefine/>
    <w:qFormat/>
    <w:uiPriority w:val="0"/>
    <w:pPr>
      <w:ind w:firstLine="200"/>
    </w:pPr>
    <w:rPr>
      <w:rFonts w:ascii="Calibri" w:hAnsi="Calibri"/>
      <w:sz w:val="28"/>
      <w:szCs w:val="20"/>
    </w:rPr>
  </w:style>
</w:styles>
</file>

<file path=word/_rels/document.xml.rels><?xml version="1.0" encoding="UTF-8" standalone="yes"?>
<Relationships xmlns="http://schemas.openxmlformats.org/package/2006/relationships"><Relationship Id="rId99" Type="http://schemas.openxmlformats.org/officeDocument/2006/relationships/image" Target="media/image94.png"/><Relationship Id="rId98" Type="http://schemas.openxmlformats.org/officeDocument/2006/relationships/image" Target="media/image93.png"/><Relationship Id="rId97" Type="http://schemas.openxmlformats.org/officeDocument/2006/relationships/image" Target="media/image92.png"/><Relationship Id="rId96" Type="http://schemas.openxmlformats.org/officeDocument/2006/relationships/image" Target="media/image91.png"/><Relationship Id="rId95" Type="http://schemas.openxmlformats.org/officeDocument/2006/relationships/image" Target="media/image90.png"/><Relationship Id="rId94" Type="http://schemas.openxmlformats.org/officeDocument/2006/relationships/image" Target="media/image89.png"/><Relationship Id="rId93" Type="http://schemas.openxmlformats.org/officeDocument/2006/relationships/image" Target="media/image88.png"/><Relationship Id="rId92" Type="http://schemas.openxmlformats.org/officeDocument/2006/relationships/image" Target="media/image87.png"/><Relationship Id="rId91" Type="http://schemas.openxmlformats.org/officeDocument/2006/relationships/image" Target="media/image86.png"/><Relationship Id="rId90" Type="http://schemas.openxmlformats.org/officeDocument/2006/relationships/image" Target="media/image85.png"/><Relationship Id="rId9" Type="http://schemas.openxmlformats.org/officeDocument/2006/relationships/image" Target="media/image4.png"/><Relationship Id="rId89" Type="http://schemas.openxmlformats.org/officeDocument/2006/relationships/image" Target="media/image84.png"/><Relationship Id="rId88" Type="http://schemas.openxmlformats.org/officeDocument/2006/relationships/image" Target="media/image83.png"/><Relationship Id="rId87" Type="http://schemas.openxmlformats.org/officeDocument/2006/relationships/image" Target="media/image82.png"/><Relationship Id="rId86" Type="http://schemas.openxmlformats.org/officeDocument/2006/relationships/image" Target="media/image81.png"/><Relationship Id="rId85" Type="http://schemas.openxmlformats.org/officeDocument/2006/relationships/image" Target="media/image80.png"/><Relationship Id="rId84" Type="http://schemas.openxmlformats.org/officeDocument/2006/relationships/image" Target="media/image79.png"/><Relationship Id="rId83" Type="http://schemas.openxmlformats.org/officeDocument/2006/relationships/image" Target="media/image78.png"/><Relationship Id="rId82" Type="http://schemas.openxmlformats.org/officeDocument/2006/relationships/image" Target="media/image77.png"/><Relationship Id="rId81" Type="http://schemas.openxmlformats.org/officeDocument/2006/relationships/image" Target="media/image76.png"/><Relationship Id="rId80" Type="http://schemas.openxmlformats.org/officeDocument/2006/relationships/image" Target="media/image75.png"/><Relationship Id="rId8" Type="http://schemas.openxmlformats.org/officeDocument/2006/relationships/image" Target="media/image3.png"/><Relationship Id="rId79" Type="http://schemas.openxmlformats.org/officeDocument/2006/relationships/image" Target="media/image74.png"/><Relationship Id="rId78" Type="http://schemas.openxmlformats.org/officeDocument/2006/relationships/image" Target="media/image73.png"/><Relationship Id="rId77" Type="http://schemas.openxmlformats.org/officeDocument/2006/relationships/image" Target="media/image72.png"/><Relationship Id="rId76" Type="http://schemas.openxmlformats.org/officeDocument/2006/relationships/image" Target="media/image71.png"/><Relationship Id="rId75" Type="http://schemas.openxmlformats.org/officeDocument/2006/relationships/image" Target="media/image70.png"/><Relationship Id="rId74" Type="http://schemas.openxmlformats.org/officeDocument/2006/relationships/image" Target="media/image69.png"/><Relationship Id="rId73" Type="http://schemas.openxmlformats.org/officeDocument/2006/relationships/image" Target="media/image68.png"/><Relationship Id="rId72" Type="http://schemas.openxmlformats.org/officeDocument/2006/relationships/image" Target="media/image67.png"/><Relationship Id="rId71" Type="http://schemas.openxmlformats.org/officeDocument/2006/relationships/image" Target="media/image66.png"/><Relationship Id="rId70" Type="http://schemas.openxmlformats.org/officeDocument/2006/relationships/image" Target="media/image65.png"/><Relationship Id="rId7" Type="http://schemas.openxmlformats.org/officeDocument/2006/relationships/image" Target="media/image2.wmf"/><Relationship Id="rId69" Type="http://schemas.openxmlformats.org/officeDocument/2006/relationships/image" Target="media/image64.png"/><Relationship Id="rId68" Type="http://schemas.openxmlformats.org/officeDocument/2006/relationships/image" Target="media/image63.png"/><Relationship Id="rId67" Type="http://schemas.openxmlformats.org/officeDocument/2006/relationships/image" Target="media/image62.png"/><Relationship Id="rId66" Type="http://schemas.openxmlformats.org/officeDocument/2006/relationships/image" Target="media/image61.png"/><Relationship Id="rId65" Type="http://schemas.openxmlformats.org/officeDocument/2006/relationships/image" Target="media/image60.png"/><Relationship Id="rId64" Type="http://schemas.openxmlformats.org/officeDocument/2006/relationships/image" Target="media/image59.png"/><Relationship Id="rId63" Type="http://schemas.openxmlformats.org/officeDocument/2006/relationships/image" Target="media/image58.png"/><Relationship Id="rId62" Type="http://schemas.openxmlformats.org/officeDocument/2006/relationships/image" Target="media/image57.png"/><Relationship Id="rId61" Type="http://schemas.openxmlformats.org/officeDocument/2006/relationships/image" Target="media/image56.png"/><Relationship Id="rId60" Type="http://schemas.openxmlformats.org/officeDocument/2006/relationships/image" Target="media/image55.png"/><Relationship Id="rId6" Type="http://schemas.openxmlformats.org/officeDocument/2006/relationships/oleObject" Target="embeddings/oleObject1.bin"/><Relationship Id="rId59" Type="http://schemas.openxmlformats.org/officeDocument/2006/relationships/image" Target="media/image54.png"/><Relationship Id="rId58" Type="http://schemas.openxmlformats.org/officeDocument/2006/relationships/image" Target="media/image53.png"/><Relationship Id="rId57" Type="http://schemas.openxmlformats.org/officeDocument/2006/relationships/image" Target="media/image52.png"/><Relationship Id="rId56" Type="http://schemas.openxmlformats.org/officeDocument/2006/relationships/image" Target="media/image51.emf"/><Relationship Id="rId55" Type="http://schemas.openxmlformats.org/officeDocument/2006/relationships/image" Target="media/image50.emf"/><Relationship Id="rId54" Type="http://schemas.openxmlformats.org/officeDocument/2006/relationships/image" Target="media/image49.emf"/><Relationship Id="rId53" Type="http://schemas.openxmlformats.org/officeDocument/2006/relationships/image" Target="media/image48.png"/><Relationship Id="rId52" Type="http://schemas.openxmlformats.org/officeDocument/2006/relationships/image" Target="media/image47.png"/><Relationship Id="rId51" Type="http://schemas.openxmlformats.org/officeDocument/2006/relationships/image" Target="media/image46.png"/><Relationship Id="rId50" Type="http://schemas.openxmlformats.org/officeDocument/2006/relationships/image" Target="media/image45.png"/><Relationship Id="rId5" Type="http://schemas.openxmlformats.org/officeDocument/2006/relationships/theme" Target="theme/theme1.xml"/><Relationship Id="rId49" Type="http://schemas.openxmlformats.org/officeDocument/2006/relationships/image" Target="media/image44.png"/><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1.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8" Type="http://schemas.openxmlformats.org/officeDocument/2006/relationships/fontTable" Target="fontTable.xml"/><Relationship Id="rId137" Type="http://schemas.openxmlformats.org/officeDocument/2006/relationships/numbering" Target="numbering.xml"/><Relationship Id="rId136" Type="http://schemas.openxmlformats.org/officeDocument/2006/relationships/customXml" Target="../customXml/item1.xml"/><Relationship Id="rId135" Type="http://schemas.openxmlformats.org/officeDocument/2006/relationships/image" Target="media/image129.jpeg"/><Relationship Id="rId134" Type="http://schemas.openxmlformats.org/officeDocument/2006/relationships/image" Target="media/image128.png"/><Relationship Id="rId133" Type="http://schemas.openxmlformats.org/officeDocument/2006/relationships/image" Target="media/image127.emf"/><Relationship Id="rId132" Type="http://schemas.openxmlformats.org/officeDocument/2006/relationships/oleObject" Target="embeddings/oleObject2.bin"/><Relationship Id="rId131" Type="http://schemas.openxmlformats.org/officeDocument/2006/relationships/image" Target="media/image126.png"/><Relationship Id="rId130" Type="http://schemas.openxmlformats.org/officeDocument/2006/relationships/image" Target="media/image125.png"/><Relationship Id="rId13" Type="http://schemas.openxmlformats.org/officeDocument/2006/relationships/image" Target="media/image8.png"/><Relationship Id="rId129" Type="http://schemas.openxmlformats.org/officeDocument/2006/relationships/image" Target="media/image124.png"/><Relationship Id="rId128" Type="http://schemas.openxmlformats.org/officeDocument/2006/relationships/image" Target="media/image123.png"/><Relationship Id="rId127" Type="http://schemas.openxmlformats.org/officeDocument/2006/relationships/image" Target="media/image122.png"/><Relationship Id="rId126" Type="http://schemas.openxmlformats.org/officeDocument/2006/relationships/image" Target="media/image121.png"/><Relationship Id="rId125" Type="http://schemas.openxmlformats.org/officeDocument/2006/relationships/image" Target="media/image120.png"/><Relationship Id="rId124" Type="http://schemas.openxmlformats.org/officeDocument/2006/relationships/image" Target="media/image119.png"/><Relationship Id="rId123" Type="http://schemas.openxmlformats.org/officeDocument/2006/relationships/image" Target="media/image118.png"/><Relationship Id="rId122" Type="http://schemas.openxmlformats.org/officeDocument/2006/relationships/image" Target="media/image117.png"/><Relationship Id="rId121" Type="http://schemas.openxmlformats.org/officeDocument/2006/relationships/image" Target="media/image116.png"/><Relationship Id="rId120" Type="http://schemas.openxmlformats.org/officeDocument/2006/relationships/image" Target="media/image115.png"/><Relationship Id="rId12" Type="http://schemas.openxmlformats.org/officeDocument/2006/relationships/image" Target="media/image7.png"/><Relationship Id="rId119" Type="http://schemas.openxmlformats.org/officeDocument/2006/relationships/image" Target="media/image114.png"/><Relationship Id="rId118" Type="http://schemas.openxmlformats.org/officeDocument/2006/relationships/image" Target="media/image113.png"/><Relationship Id="rId117" Type="http://schemas.openxmlformats.org/officeDocument/2006/relationships/image" Target="media/image112.png"/><Relationship Id="rId116" Type="http://schemas.openxmlformats.org/officeDocument/2006/relationships/image" Target="media/image111.png"/><Relationship Id="rId115" Type="http://schemas.openxmlformats.org/officeDocument/2006/relationships/image" Target="media/image110.png"/><Relationship Id="rId114" Type="http://schemas.openxmlformats.org/officeDocument/2006/relationships/image" Target="media/image109.png"/><Relationship Id="rId113" Type="http://schemas.openxmlformats.org/officeDocument/2006/relationships/image" Target="media/image108.png"/><Relationship Id="rId112" Type="http://schemas.openxmlformats.org/officeDocument/2006/relationships/image" Target="media/image107.png"/><Relationship Id="rId111" Type="http://schemas.openxmlformats.org/officeDocument/2006/relationships/image" Target="media/image106.png"/><Relationship Id="rId110" Type="http://schemas.openxmlformats.org/officeDocument/2006/relationships/image" Target="media/image105.png"/><Relationship Id="rId11" Type="http://schemas.openxmlformats.org/officeDocument/2006/relationships/image" Target="media/image6.png"/><Relationship Id="rId109" Type="http://schemas.openxmlformats.org/officeDocument/2006/relationships/image" Target="media/image104.png"/><Relationship Id="rId108" Type="http://schemas.openxmlformats.org/officeDocument/2006/relationships/image" Target="media/image103.png"/><Relationship Id="rId107" Type="http://schemas.openxmlformats.org/officeDocument/2006/relationships/image" Target="media/image102.png"/><Relationship Id="rId106" Type="http://schemas.openxmlformats.org/officeDocument/2006/relationships/image" Target="media/image101.png"/><Relationship Id="rId105" Type="http://schemas.openxmlformats.org/officeDocument/2006/relationships/image" Target="media/image100.png"/><Relationship Id="rId104" Type="http://schemas.openxmlformats.org/officeDocument/2006/relationships/image" Target="media/image99.png"/><Relationship Id="rId103" Type="http://schemas.openxmlformats.org/officeDocument/2006/relationships/image" Target="media/image98.png"/><Relationship Id="rId102" Type="http://schemas.openxmlformats.org/officeDocument/2006/relationships/image" Target="media/image97.png"/><Relationship Id="rId101" Type="http://schemas.openxmlformats.org/officeDocument/2006/relationships/image" Target="media/image96.png"/><Relationship Id="rId100" Type="http://schemas.openxmlformats.org/officeDocument/2006/relationships/image" Target="media/image95.png"/><Relationship Id="rId10" Type="http://schemas.openxmlformats.org/officeDocument/2006/relationships/image" Target="media/image5.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2"/>
    <customShpInfo spid="_x0000_s1040"/>
  </customShpExts>
  <extobjs>
    <extobj name="ECB019B1-382A-4266-B25C-5B523AA43C14-1">
      <extobjdata type="ECB019B1-382A-4266-B25C-5B523AA43C14" data="ewoJIkZpbGVJZCIgOiAiMTg4MzQzOTEyNzkzIiwKCSJHcm91cElkIiA6ICIyMTQ1MDIxNiIsCgkiSW1hZ2UiIDogImlWQk9SdzBLR2dvQUFBQU5TVWhFVWdBQUE0MEFBQU90Q0FZQUFBQWwrSUFQQUFBQUNYQklXWE1BQUFzVEFBQUxFd0VBbXB3WUFBQWdBRWxFUVZSNG5PemRkM2hVVmQ0SDhPKzkweklwazk0VENLR0VLaERGQlpVdXFBaTZvbFRSVlJFVUtlL3JzZ3JTM2lCaVdSVVZzYklXRkZIQVJVVVhGRUZGY0JHVmhCWTZoSVNRM3R0azJqM3ZIMkhHaFBReXFkL1A4L0F3Yys4cHZ6c2t3L3ptbkhzT1F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"/>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wang</Company>
  <Pages>142</Pages>
  <Words>10132</Words>
  <Characters>11254</Characters>
  <Lines>68</Lines>
  <Paragraphs>19</Paragraphs>
  <TotalTime>0</TotalTime>
  <ScaleCrop>false</ScaleCrop>
  <LinksUpToDate>false</LinksUpToDate>
  <CharactersWithSpaces>11582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2012-06-06T01:30:00Z</dcterms:created>
  <dc:creator>刘新明</dc:creator>
  <cp:lastModifiedBy>itsw163com</cp:lastModifiedBy>
  <cp:lastPrinted>2014-03-03T07:36:00Z</cp:lastPrinted>
  <dcterms:modified xsi:type="dcterms:W3CDTF">2025-01-15T11:02:15Z</dcterms:modified>
  <dc:title>蓝海卓越Portal服务器</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35641721EF5E4B8EBF8E320FA438A67D_13</vt:lpwstr>
  </property>
  <property fmtid="{D5CDD505-2E9C-101B-9397-08002B2CF9AE}" pid="4" name="KSOTemplateDocerSaveRecord">
    <vt:lpwstr>eyJoZGlkIjoiZGJhZGRjNmVmYjZlMjY1ZmRjNWJkMTZlMTFkMzMzZjgiLCJ1c2VySWQiOiI3NTM4NDYxIn0=</vt:lpwstr>
  </property>
</Properties>
</file>